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A7" w:rsidRPr="00661460" w:rsidRDefault="0031265B" w:rsidP="003352A7">
      <w:pPr>
        <w:ind w:right="520"/>
        <w:jc w:val="center"/>
        <w:rPr>
          <w:rFonts w:asciiTheme="minorHAnsi" w:hAnsiTheme="minorHAnsi" w:cstheme="minorHAnsi"/>
          <w:b/>
        </w:rPr>
      </w:pPr>
      <w:r w:rsidRPr="00661460">
        <w:rPr>
          <w:rFonts w:asciiTheme="minorHAnsi" w:hAnsiTheme="minorHAnsi" w:cstheme="minorHAnsi"/>
          <w:b/>
        </w:rPr>
        <w:t>RFP#FY1920-CM</w:t>
      </w:r>
      <w:r w:rsidR="009C5974" w:rsidRPr="00661460">
        <w:rPr>
          <w:rFonts w:asciiTheme="minorHAnsi" w:hAnsiTheme="minorHAnsi" w:cstheme="minorHAnsi"/>
          <w:b/>
        </w:rPr>
        <w:t>A</w:t>
      </w:r>
      <w:r w:rsidR="003352A7" w:rsidRPr="00661460">
        <w:rPr>
          <w:rFonts w:asciiTheme="minorHAnsi" w:hAnsiTheme="minorHAnsi" w:cstheme="minorHAnsi"/>
          <w:b/>
        </w:rPr>
        <w:t>-001</w:t>
      </w:r>
    </w:p>
    <w:p w:rsidR="009F718E" w:rsidRPr="00661460" w:rsidRDefault="00015C5E" w:rsidP="003352A7">
      <w:pPr>
        <w:ind w:right="520"/>
        <w:jc w:val="center"/>
        <w:rPr>
          <w:rFonts w:asciiTheme="minorHAnsi" w:hAnsiTheme="minorHAnsi" w:cstheme="minorHAnsi"/>
          <w:b/>
        </w:rPr>
      </w:pPr>
      <w:r w:rsidRPr="00661460">
        <w:rPr>
          <w:rFonts w:asciiTheme="minorHAnsi" w:hAnsiTheme="minorHAnsi" w:cstheme="minorHAnsi"/>
          <w:b/>
        </w:rPr>
        <w:t>Response to Written Inquires</w:t>
      </w:r>
    </w:p>
    <w:p w:rsidR="00015C5E" w:rsidRPr="00661460" w:rsidRDefault="009C5974" w:rsidP="003352A7">
      <w:pPr>
        <w:ind w:right="520"/>
        <w:jc w:val="center"/>
        <w:rPr>
          <w:rFonts w:asciiTheme="minorHAnsi" w:hAnsiTheme="minorHAnsi" w:cstheme="minorHAnsi"/>
          <w:b/>
        </w:rPr>
      </w:pPr>
      <w:r w:rsidRPr="00661460">
        <w:rPr>
          <w:rFonts w:asciiTheme="minorHAnsi" w:hAnsiTheme="minorHAnsi" w:cstheme="minorHAnsi"/>
          <w:b/>
        </w:rPr>
        <w:t>9/24/19</w:t>
      </w:r>
    </w:p>
    <w:p w:rsidR="009C5974" w:rsidRPr="00661460" w:rsidRDefault="009C5974" w:rsidP="003352A7">
      <w:pPr>
        <w:ind w:right="520"/>
        <w:jc w:val="center"/>
        <w:rPr>
          <w:rFonts w:asciiTheme="minorHAnsi" w:hAnsiTheme="minorHAnsi" w:cstheme="minorHAnsi"/>
          <w:b/>
        </w:rPr>
      </w:pPr>
    </w:p>
    <w:p w:rsidR="00FD5836" w:rsidRPr="00661460" w:rsidRDefault="00FD5836" w:rsidP="00FD5836">
      <w:pPr>
        <w:rPr>
          <w:rFonts w:asciiTheme="minorHAnsi" w:hAnsiTheme="minorHAnsi" w:cstheme="minorHAnsi"/>
          <w:b/>
        </w:rPr>
      </w:pPr>
    </w:p>
    <w:p w:rsidR="00FD5836" w:rsidRPr="00661460" w:rsidRDefault="00FD5836" w:rsidP="00FD5836">
      <w:pPr>
        <w:rPr>
          <w:rFonts w:asciiTheme="minorHAnsi" w:hAnsiTheme="minorHAnsi" w:cstheme="minorHAnsi"/>
          <w:b/>
        </w:rPr>
      </w:pPr>
      <w:r w:rsidRPr="00661460">
        <w:rPr>
          <w:rFonts w:asciiTheme="minorHAnsi" w:hAnsiTheme="minorHAnsi" w:cstheme="minorHAnsi"/>
          <w:b/>
        </w:rPr>
        <w:t>C</w:t>
      </w:r>
      <w:r w:rsidR="008C65A0" w:rsidRPr="00661460">
        <w:rPr>
          <w:rFonts w:asciiTheme="minorHAnsi" w:hAnsiTheme="minorHAnsi" w:cstheme="minorHAnsi"/>
          <w:b/>
        </w:rPr>
        <w:t>MA</w:t>
      </w:r>
      <w:r w:rsidRPr="00661460">
        <w:rPr>
          <w:rFonts w:asciiTheme="minorHAnsi" w:hAnsiTheme="minorHAnsi" w:cstheme="minorHAnsi"/>
          <w:b/>
        </w:rPr>
        <w:t xml:space="preserve"> Solicitation Conference </w:t>
      </w:r>
      <w:r w:rsidR="008C65A0" w:rsidRPr="00661460">
        <w:rPr>
          <w:rFonts w:asciiTheme="minorHAnsi" w:hAnsiTheme="minorHAnsi" w:cstheme="minorHAnsi"/>
          <w:b/>
        </w:rPr>
        <w:t xml:space="preserve">Questions </w:t>
      </w:r>
      <w:r w:rsidRPr="00661460">
        <w:rPr>
          <w:rFonts w:asciiTheme="minorHAnsi" w:hAnsiTheme="minorHAnsi" w:cstheme="minorHAnsi"/>
          <w:b/>
        </w:rPr>
        <w:t>on 9/11/19, 10 am – 12 pm</w:t>
      </w:r>
    </w:p>
    <w:p w:rsidR="008C65A0" w:rsidRPr="00661460" w:rsidRDefault="008C65A0" w:rsidP="00FD5836">
      <w:pPr>
        <w:rPr>
          <w:rFonts w:asciiTheme="minorHAnsi" w:hAnsiTheme="minorHAnsi" w:cstheme="minorHAnsi"/>
          <w:b/>
        </w:rPr>
      </w:pPr>
    </w:p>
    <w:p w:rsidR="00FC5EB4" w:rsidRPr="00661460" w:rsidRDefault="00FC5EB4" w:rsidP="003352A7">
      <w:pPr>
        <w:ind w:right="520"/>
        <w:jc w:val="center"/>
        <w:rPr>
          <w:rFonts w:asciiTheme="minorHAnsi" w:hAnsiTheme="minorHAnsi" w:cstheme="minorHAnsi"/>
          <w:b/>
        </w:rPr>
      </w:pPr>
    </w:p>
    <w:p w:rsidR="00FC5EB4" w:rsidRPr="00661460" w:rsidRDefault="00FC5EB4" w:rsidP="00FC5EB4">
      <w:pPr>
        <w:pStyle w:val="ListParagraph"/>
        <w:numPr>
          <w:ilvl w:val="0"/>
          <w:numId w:val="15"/>
        </w:numPr>
        <w:rPr>
          <w:rFonts w:asciiTheme="minorHAnsi" w:hAnsiTheme="minorHAnsi" w:cstheme="minorHAnsi"/>
        </w:rPr>
      </w:pPr>
      <w:r w:rsidRPr="00661460">
        <w:rPr>
          <w:rFonts w:asciiTheme="minorHAnsi" w:hAnsiTheme="minorHAnsi" w:cstheme="minorHAnsi"/>
        </w:rPr>
        <w:t>The RFP recommends a reference from a Funder.  Is that a separate current funder for the organization?</w:t>
      </w:r>
    </w:p>
    <w:p w:rsidR="00FD5836" w:rsidRPr="00661460" w:rsidRDefault="00FD5836" w:rsidP="007D42F1">
      <w:pPr>
        <w:pStyle w:val="ListParagraph"/>
        <w:numPr>
          <w:ilvl w:val="0"/>
          <w:numId w:val="17"/>
        </w:numPr>
        <w:ind w:firstLine="0"/>
        <w:rPr>
          <w:rFonts w:asciiTheme="minorHAnsi" w:hAnsiTheme="minorHAnsi" w:cstheme="minorHAnsi"/>
        </w:rPr>
      </w:pPr>
      <w:r w:rsidRPr="00661460">
        <w:rPr>
          <w:rFonts w:asciiTheme="minorHAnsi" w:hAnsiTheme="minorHAnsi" w:cstheme="minorHAnsi"/>
        </w:rPr>
        <w:t>Yes, please submit a letter of reference from a current Funder.</w:t>
      </w:r>
    </w:p>
    <w:p w:rsidR="008C65A0" w:rsidRPr="00661460" w:rsidRDefault="008C65A0" w:rsidP="008C65A0">
      <w:pPr>
        <w:pStyle w:val="ListParagraph"/>
        <w:rPr>
          <w:rFonts w:asciiTheme="minorHAnsi" w:hAnsiTheme="minorHAnsi" w:cstheme="minorHAnsi"/>
        </w:rPr>
      </w:pPr>
    </w:p>
    <w:p w:rsidR="00FC5EB4" w:rsidRPr="00661460" w:rsidRDefault="00FC5EB4" w:rsidP="00FD5836">
      <w:pPr>
        <w:pStyle w:val="ListParagraph"/>
        <w:numPr>
          <w:ilvl w:val="0"/>
          <w:numId w:val="15"/>
        </w:numPr>
        <w:rPr>
          <w:rFonts w:asciiTheme="minorHAnsi" w:hAnsiTheme="minorHAnsi" w:cstheme="minorHAnsi"/>
        </w:rPr>
      </w:pPr>
      <w:r w:rsidRPr="00661460">
        <w:rPr>
          <w:rFonts w:asciiTheme="minorHAnsi" w:hAnsiTheme="minorHAnsi" w:cstheme="minorHAnsi"/>
        </w:rPr>
        <w:t>Are there any Assistant Director of Programs in this contract?</w:t>
      </w:r>
    </w:p>
    <w:p w:rsidR="00FD5836" w:rsidRPr="00661460" w:rsidRDefault="00FD5836" w:rsidP="007D42F1">
      <w:pPr>
        <w:pStyle w:val="ListParagraph"/>
        <w:numPr>
          <w:ilvl w:val="1"/>
          <w:numId w:val="15"/>
        </w:numPr>
        <w:ind w:left="1080" w:firstLine="0"/>
        <w:rPr>
          <w:rFonts w:asciiTheme="minorHAnsi" w:hAnsiTheme="minorHAnsi" w:cstheme="minorHAnsi"/>
        </w:rPr>
      </w:pPr>
      <w:r w:rsidRPr="00661460">
        <w:rPr>
          <w:rFonts w:asciiTheme="minorHAnsi" w:hAnsiTheme="minorHAnsi" w:cstheme="minorHAnsi"/>
        </w:rPr>
        <w:t>Yes, there is flexibility under the staffing ratio for APD positions</w:t>
      </w:r>
      <w:r w:rsidR="007D42F1" w:rsidRPr="00661460">
        <w:rPr>
          <w:rFonts w:asciiTheme="minorHAnsi" w:hAnsiTheme="minorHAnsi" w:cstheme="minorHAnsi"/>
        </w:rPr>
        <w:t>.</w:t>
      </w:r>
    </w:p>
    <w:p w:rsidR="009C5974" w:rsidRPr="00661460" w:rsidRDefault="009C5974" w:rsidP="003352A7">
      <w:pPr>
        <w:ind w:right="520"/>
        <w:jc w:val="center"/>
        <w:rPr>
          <w:rFonts w:asciiTheme="minorHAnsi" w:hAnsiTheme="minorHAnsi" w:cstheme="minorHAnsi"/>
          <w:b/>
        </w:rPr>
      </w:pPr>
    </w:p>
    <w:p w:rsidR="00FC5EB4" w:rsidRPr="00661460" w:rsidRDefault="00FC5EB4" w:rsidP="009C5974">
      <w:pPr>
        <w:rPr>
          <w:rFonts w:asciiTheme="minorHAnsi" w:hAnsiTheme="minorHAnsi" w:cstheme="minorHAnsi"/>
          <w:b/>
        </w:rPr>
      </w:pPr>
    </w:p>
    <w:p w:rsidR="009C5974" w:rsidRPr="00661460" w:rsidRDefault="009C5974" w:rsidP="009C5974">
      <w:pPr>
        <w:rPr>
          <w:rFonts w:asciiTheme="minorHAnsi" w:hAnsiTheme="minorHAnsi" w:cstheme="minorHAnsi"/>
          <w:b/>
        </w:rPr>
      </w:pPr>
      <w:r w:rsidRPr="00661460">
        <w:rPr>
          <w:rFonts w:asciiTheme="minorHAnsi" w:hAnsiTheme="minorHAnsi" w:cstheme="minorHAnsi"/>
          <w:b/>
        </w:rPr>
        <w:t>Neighbor to Family</w:t>
      </w:r>
    </w:p>
    <w:p w:rsidR="009C5974" w:rsidRPr="00661460" w:rsidRDefault="009C5974" w:rsidP="009C5974">
      <w:pPr>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Please confirm that the numbers served currently on page 7 include those served in Family Support. If known, please provide the specific number of children and families served in Family Support.</w:t>
      </w:r>
    </w:p>
    <w:p w:rsidR="004C27A0" w:rsidRPr="00661460" w:rsidRDefault="00FD5836" w:rsidP="005537BA">
      <w:pPr>
        <w:pStyle w:val="ListParagraph"/>
        <w:numPr>
          <w:ilvl w:val="1"/>
          <w:numId w:val="14"/>
        </w:numPr>
        <w:rPr>
          <w:rFonts w:asciiTheme="minorHAnsi" w:hAnsiTheme="minorHAnsi" w:cstheme="minorHAnsi"/>
        </w:rPr>
      </w:pPr>
      <w:r w:rsidRPr="00661460">
        <w:rPr>
          <w:rFonts w:asciiTheme="minorHAnsi" w:hAnsiTheme="minorHAnsi" w:cstheme="minorHAnsi"/>
        </w:rPr>
        <w:t xml:space="preserve">Numbers served listed on page 7 does not include Family Support.  </w:t>
      </w:r>
      <w:r w:rsidR="00D5479F" w:rsidRPr="00661460">
        <w:rPr>
          <w:rFonts w:asciiTheme="minorHAnsi" w:hAnsiTheme="minorHAnsi" w:cstheme="minorHAnsi"/>
        </w:rPr>
        <w:t>Please see below</w:t>
      </w:r>
      <w:r w:rsidR="00D268E1" w:rsidRPr="00661460">
        <w:rPr>
          <w:rFonts w:asciiTheme="minorHAnsi" w:hAnsiTheme="minorHAnsi" w:cstheme="minorHAnsi"/>
        </w:rPr>
        <w:t>.</w:t>
      </w:r>
      <w:r w:rsidR="00D268E1" w:rsidRPr="00661460">
        <w:rPr>
          <w:rFonts w:asciiTheme="minorHAnsi" w:hAnsiTheme="minorHAnsi" w:cstheme="minorHAnsi"/>
        </w:rPr>
        <w:t xml:space="preserve"> </w:t>
      </w:r>
      <w:r w:rsidR="008E00A1" w:rsidRPr="00661460">
        <w:rPr>
          <w:rFonts w:asciiTheme="minorHAnsi" w:hAnsiTheme="minorHAnsi" w:cstheme="minorHAnsi"/>
        </w:rPr>
        <w:t xml:space="preserve"> </w:t>
      </w:r>
    </w:p>
    <w:p w:rsidR="004C27A0" w:rsidRPr="00661460" w:rsidRDefault="004C27A0" w:rsidP="004C27A0">
      <w:pPr>
        <w:pStyle w:val="ListParagraph"/>
        <w:ind w:left="1440"/>
        <w:rPr>
          <w:rFonts w:asciiTheme="minorHAnsi" w:hAnsiTheme="minorHAnsi" w:cstheme="minorHAnsi"/>
        </w:rPr>
      </w:pPr>
    </w:p>
    <w:p w:rsidR="004C27A0" w:rsidRPr="00661460" w:rsidRDefault="004C27A0" w:rsidP="004C27A0">
      <w:pPr>
        <w:pStyle w:val="ListParagraph"/>
        <w:ind w:left="1440"/>
        <w:rPr>
          <w:rFonts w:asciiTheme="minorHAnsi" w:hAnsiTheme="minorHAnsi" w:cstheme="minorHAnsi"/>
        </w:rPr>
      </w:pPr>
      <w:r w:rsidRPr="00661460">
        <w:rPr>
          <w:noProof/>
        </w:rPr>
        <w:drawing>
          <wp:inline distT="0" distB="0" distL="0" distR="0" wp14:anchorId="5CC4CD3F" wp14:editId="1C238469">
            <wp:extent cx="3863039" cy="110154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0516" cy="1129339"/>
                    </a:xfrm>
                    <a:prstGeom prst="rect">
                      <a:avLst/>
                    </a:prstGeom>
                  </pic:spPr>
                </pic:pic>
              </a:graphicData>
            </a:graphic>
          </wp:inline>
        </w:drawing>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The RFP states that there should be I Adoption Specialist for 40 available children. Please provide the number of children currently freed for adoption in each county. Please also provide the average number at any given time and the number adopted each year, by county.</w:t>
      </w:r>
    </w:p>
    <w:p w:rsidR="004C5150" w:rsidRPr="00661460" w:rsidRDefault="004C5150" w:rsidP="004C5150">
      <w:pPr>
        <w:pStyle w:val="ListParagraph"/>
        <w:numPr>
          <w:ilvl w:val="1"/>
          <w:numId w:val="14"/>
        </w:numPr>
        <w:rPr>
          <w:rFonts w:asciiTheme="minorHAnsi" w:hAnsiTheme="minorHAnsi" w:cstheme="minorHAnsi"/>
        </w:rPr>
      </w:pPr>
      <w:r w:rsidRPr="00661460">
        <w:rPr>
          <w:rFonts w:asciiTheme="minorHAnsi" w:hAnsiTheme="minorHAnsi" w:cstheme="minorHAnsi"/>
        </w:rPr>
        <w:t>Adoption assignments occur at goal change.  Number of children available for adoption per County:</w:t>
      </w:r>
    </w:p>
    <w:p w:rsidR="004C5150" w:rsidRPr="00661460" w:rsidRDefault="004C5150" w:rsidP="004C5150">
      <w:pPr>
        <w:pStyle w:val="ListParagraph"/>
        <w:numPr>
          <w:ilvl w:val="0"/>
          <w:numId w:val="27"/>
        </w:numPr>
        <w:ind w:left="1710" w:hanging="270"/>
        <w:rPr>
          <w:rFonts w:asciiTheme="minorHAnsi" w:hAnsiTheme="minorHAnsi" w:cstheme="minorHAnsi"/>
        </w:rPr>
      </w:pPr>
      <w:r w:rsidRPr="00661460">
        <w:rPr>
          <w:rFonts w:asciiTheme="minorHAnsi" w:hAnsiTheme="minorHAnsi" w:cstheme="minorHAnsi"/>
        </w:rPr>
        <w:t xml:space="preserve">Orange – 155 currently available for adoption -  Finalized 186 children last </w:t>
      </w:r>
      <w:r w:rsidRPr="00661460">
        <w:rPr>
          <w:rFonts w:asciiTheme="minorHAnsi" w:hAnsiTheme="minorHAnsi" w:cstheme="minorHAnsi"/>
        </w:rPr>
        <w:t>Fiscal Y</w:t>
      </w:r>
      <w:r w:rsidRPr="00661460">
        <w:rPr>
          <w:rFonts w:asciiTheme="minorHAnsi" w:hAnsiTheme="minorHAnsi" w:cstheme="minorHAnsi"/>
        </w:rPr>
        <w:t>ear</w:t>
      </w:r>
    </w:p>
    <w:p w:rsidR="004C5150" w:rsidRPr="00661460" w:rsidRDefault="004C5150" w:rsidP="004C5150">
      <w:pPr>
        <w:pStyle w:val="ListParagraph"/>
        <w:numPr>
          <w:ilvl w:val="0"/>
          <w:numId w:val="27"/>
        </w:numPr>
        <w:ind w:left="1710" w:hanging="270"/>
        <w:rPr>
          <w:rFonts w:asciiTheme="minorHAnsi" w:hAnsiTheme="minorHAnsi" w:cstheme="minorHAnsi"/>
        </w:rPr>
      </w:pPr>
      <w:r w:rsidRPr="00661460">
        <w:rPr>
          <w:rFonts w:asciiTheme="minorHAnsi" w:hAnsiTheme="minorHAnsi" w:cstheme="minorHAnsi"/>
        </w:rPr>
        <w:t>Osceola –  30 currently children available for adoption – Finalized 81 children last Fiscal Year</w:t>
      </w:r>
    </w:p>
    <w:p w:rsidR="004C5150" w:rsidRPr="00661460" w:rsidRDefault="004C5150" w:rsidP="004C5150">
      <w:pPr>
        <w:pStyle w:val="ListParagraph"/>
        <w:numPr>
          <w:ilvl w:val="0"/>
          <w:numId w:val="27"/>
        </w:numPr>
        <w:ind w:left="1710" w:hanging="270"/>
        <w:rPr>
          <w:rFonts w:asciiTheme="minorHAnsi" w:hAnsiTheme="minorHAnsi" w:cstheme="minorHAnsi"/>
        </w:rPr>
      </w:pPr>
      <w:r w:rsidRPr="00661460">
        <w:rPr>
          <w:rFonts w:asciiTheme="minorHAnsi" w:hAnsiTheme="minorHAnsi" w:cstheme="minorHAnsi"/>
        </w:rPr>
        <w:t>Seminole – 54 currently children available for adoption – Finalized 75 children last Fiscal Year</w:t>
      </w:r>
    </w:p>
    <w:p w:rsidR="008C65A0" w:rsidRPr="00661460" w:rsidRDefault="008C65A0" w:rsidP="004C515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Does Embrace Families know or have a theory as to why OHC increased in Orange and decreased in Seminole?</w:t>
      </w:r>
    </w:p>
    <w:p w:rsidR="004C5150" w:rsidRPr="00661460" w:rsidRDefault="004C5150" w:rsidP="004C5150">
      <w:pPr>
        <w:pStyle w:val="ListParagraph"/>
        <w:numPr>
          <w:ilvl w:val="2"/>
          <w:numId w:val="14"/>
        </w:numPr>
        <w:ind w:left="1440" w:hanging="360"/>
        <w:rPr>
          <w:rFonts w:asciiTheme="minorHAnsi" w:hAnsiTheme="minorHAnsi" w:cstheme="minorHAnsi"/>
        </w:rPr>
      </w:pPr>
      <w:r w:rsidRPr="00661460">
        <w:rPr>
          <w:rFonts w:asciiTheme="minorHAnsi" w:hAnsiTheme="minorHAnsi" w:cstheme="minorHAnsi"/>
        </w:rPr>
        <w:t xml:space="preserve">The volume has varied over the years in terms of </w:t>
      </w:r>
      <w:r w:rsidRPr="00661460">
        <w:rPr>
          <w:rFonts w:asciiTheme="minorHAnsi" w:hAnsiTheme="minorHAnsi" w:cstheme="minorHAnsi"/>
        </w:rPr>
        <w:t>Out of Home children numbers</w:t>
      </w:r>
      <w:r w:rsidRPr="00661460">
        <w:rPr>
          <w:rFonts w:asciiTheme="minorHAnsi" w:hAnsiTheme="minorHAnsi" w:cstheme="minorHAnsi"/>
        </w:rPr>
        <w:t xml:space="preserve">. Embrace Families continue to work with DCF and the Sherriff’s office to ensure children and families’ needs are met. </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Is there a plan for divvying up current post adoption families amongst the recipients or will those awarded a contract only provide post adoption services to newly adoptive families?</w:t>
      </w:r>
    </w:p>
    <w:p w:rsidR="00FD5836" w:rsidRPr="00661460" w:rsidRDefault="008C65A0" w:rsidP="00FD5836">
      <w:pPr>
        <w:pStyle w:val="ListParagraph"/>
        <w:numPr>
          <w:ilvl w:val="1"/>
          <w:numId w:val="14"/>
        </w:numPr>
        <w:rPr>
          <w:rFonts w:asciiTheme="minorHAnsi" w:hAnsiTheme="minorHAnsi" w:cstheme="minorHAnsi"/>
        </w:rPr>
      </w:pPr>
      <w:r w:rsidRPr="00661460">
        <w:rPr>
          <w:rFonts w:asciiTheme="minorHAnsi" w:hAnsiTheme="minorHAnsi" w:cstheme="minorHAnsi"/>
        </w:rPr>
        <w:t>Post A</w:t>
      </w:r>
      <w:r w:rsidR="00FD5836" w:rsidRPr="00661460">
        <w:rPr>
          <w:rFonts w:asciiTheme="minorHAnsi" w:hAnsiTheme="minorHAnsi" w:cstheme="minorHAnsi"/>
        </w:rPr>
        <w:t xml:space="preserve">doption </w:t>
      </w:r>
      <w:r w:rsidRPr="00661460">
        <w:rPr>
          <w:rFonts w:asciiTheme="minorHAnsi" w:hAnsiTheme="minorHAnsi" w:cstheme="minorHAnsi"/>
        </w:rPr>
        <w:t>Support S</w:t>
      </w:r>
      <w:r w:rsidR="00FD5836" w:rsidRPr="00661460">
        <w:rPr>
          <w:rFonts w:asciiTheme="minorHAnsi" w:hAnsiTheme="minorHAnsi" w:cstheme="minorHAnsi"/>
        </w:rPr>
        <w:t>ervices is not included in the CSA or CMA RFPs</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 xml:space="preserve">The staffing methodology </w:t>
      </w:r>
      <w:r w:rsidR="00873812" w:rsidRPr="00661460">
        <w:rPr>
          <w:rFonts w:asciiTheme="minorHAnsi" w:hAnsiTheme="minorHAnsi" w:cstheme="minorHAnsi"/>
        </w:rPr>
        <w:t xml:space="preserve">states that there should be a </w:t>
      </w:r>
      <w:r w:rsidRPr="00661460">
        <w:rPr>
          <w:rFonts w:asciiTheme="minorHAnsi" w:hAnsiTheme="minorHAnsi" w:cstheme="minorHAnsi"/>
        </w:rPr>
        <w:t>CM:</w:t>
      </w:r>
      <w:r w:rsidR="00873812" w:rsidRPr="00661460">
        <w:rPr>
          <w:rFonts w:asciiTheme="minorHAnsi" w:hAnsiTheme="minorHAnsi" w:cstheme="minorHAnsi"/>
        </w:rPr>
        <w:t xml:space="preserve"> </w:t>
      </w:r>
      <w:r w:rsidRPr="00661460">
        <w:rPr>
          <w:rFonts w:asciiTheme="minorHAnsi" w:hAnsiTheme="minorHAnsi" w:cstheme="minorHAnsi"/>
        </w:rPr>
        <w:t>20-25 parent rat</w:t>
      </w:r>
      <w:r w:rsidR="00873812" w:rsidRPr="00661460">
        <w:rPr>
          <w:rFonts w:asciiTheme="minorHAnsi" w:hAnsiTheme="minorHAnsi" w:cstheme="minorHAnsi"/>
        </w:rPr>
        <w:t>io</w:t>
      </w:r>
      <w:r w:rsidRPr="00661460">
        <w:rPr>
          <w:rFonts w:asciiTheme="minorHAnsi" w:hAnsiTheme="minorHAnsi" w:cstheme="minorHAnsi"/>
        </w:rPr>
        <w:t>. Is the parent ratio assumed to be 20-25 cases?</w:t>
      </w:r>
    </w:p>
    <w:p w:rsidR="008C65A0" w:rsidRPr="00661460" w:rsidRDefault="004C5150" w:rsidP="00ED48EA">
      <w:pPr>
        <w:pStyle w:val="ListParagraph"/>
        <w:numPr>
          <w:ilvl w:val="0"/>
          <w:numId w:val="30"/>
        </w:numPr>
        <w:ind w:left="1440"/>
        <w:rPr>
          <w:rFonts w:asciiTheme="minorHAnsi" w:hAnsiTheme="minorHAnsi" w:cstheme="minorHAnsi"/>
        </w:rPr>
      </w:pPr>
      <w:r w:rsidRPr="00661460">
        <w:rPr>
          <w:rFonts w:asciiTheme="minorHAnsi" w:hAnsiTheme="minorHAnsi" w:cstheme="minorHAnsi"/>
        </w:rPr>
        <w:t>No, caseloads are set by children not parent count.</w:t>
      </w:r>
    </w:p>
    <w:p w:rsidR="004C5150" w:rsidRPr="00661460" w:rsidRDefault="004C5150" w:rsidP="008C65A0">
      <w:pPr>
        <w:pStyle w:val="ListParagraph"/>
        <w:ind w:left="1440"/>
        <w:rPr>
          <w:rFonts w:asciiTheme="minorHAnsi" w:hAnsiTheme="minorHAnsi" w:cstheme="minorHAnsi"/>
        </w:rPr>
      </w:pPr>
    </w:p>
    <w:p w:rsidR="009C5974" w:rsidRPr="00661460" w:rsidRDefault="009C5974" w:rsidP="007134CC">
      <w:pPr>
        <w:pStyle w:val="ListParagraph"/>
        <w:numPr>
          <w:ilvl w:val="0"/>
          <w:numId w:val="14"/>
        </w:numPr>
        <w:rPr>
          <w:rFonts w:asciiTheme="minorHAnsi" w:hAnsiTheme="minorHAnsi" w:cstheme="minorHAnsi"/>
        </w:rPr>
      </w:pPr>
      <w:r w:rsidRPr="00661460">
        <w:rPr>
          <w:rFonts w:asciiTheme="minorHAnsi" w:hAnsiTheme="minorHAnsi" w:cstheme="minorHAnsi"/>
        </w:rPr>
        <w:t>The staffing methodology states that approva</w:t>
      </w:r>
      <w:r w:rsidR="00873812" w:rsidRPr="00661460">
        <w:rPr>
          <w:rFonts w:asciiTheme="minorHAnsi" w:hAnsiTheme="minorHAnsi" w:cstheme="minorHAnsi"/>
        </w:rPr>
        <w:t>l</w:t>
      </w:r>
      <w:r w:rsidRPr="00661460">
        <w:rPr>
          <w:rFonts w:asciiTheme="minorHAnsi" w:hAnsiTheme="minorHAnsi" w:cstheme="minorHAnsi"/>
        </w:rPr>
        <w:t xml:space="preserve"> by Embrace Families will be requ</w:t>
      </w:r>
      <w:r w:rsidR="00873812" w:rsidRPr="00661460">
        <w:rPr>
          <w:rFonts w:asciiTheme="minorHAnsi" w:hAnsiTheme="minorHAnsi" w:cstheme="minorHAnsi"/>
        </w:rPr>
        <w:t>i</w:t>
      </w:r>
      <w:r w:rsidRPr="00661460">
        <w:rPr>
          <w:rFonts w:asciiTheme="minorHAnsi" w:hAnsiTheme="minorHAnsi" w:cstheme="minorHAnsi"/>
        </w:rPr>
        <w:t>red for additional core or</w:t>
      </w:r>
      <w:r w:rsidR="00873812" w:rsidRPr="00661460">
        <w:rPr>
          <w:rFonts w:asciiTheme="minorHAnsi" w:hAnsiTheme="minorHAnsi" w:cstheme="minorHAnsi"/>
        </w:rPr>
        <w:t xml:space="preserve"> </w:t>
      </w:r>
      <w:r w:rsidRPr="00661460">
        <w:rPr>
          <w:rFonts w:asciiTheme="minorHAnsi" w:hAnsiTheme="minorHAnsi" w:cstheme="minorHAnsi"/>
        </w:rPr>
        <w:t>support positions. Should the proposal include the additiona</w:t>
      </w:r>
      <w:r w:rsidR="00873812" w:rsidRPr="00661460">
        <w:rPr>
          <w:rFonts w:asciiTheme="minorHAnsi" w:hAnsiTheme="minorHAnsi" w:cstheme="minorHAnsi"/>
        </w:rPr>
        <w:t>l</w:t>
      </w:r>
      <w:r w:rsidRPr="00661460">
        <w:rPr>
          <w:rFonts w:asciiTheme="minorHAnsi" w:hAnsiTheme="minorHAnsi" w:cstheme="minorHAnsi"/>
        </w:rPr>
        <w:t xml:space="preserve"> requested positions or will there be another mechanism to obtain such approval?</w:t>
      </w:r>
    </w:p>
    <w:p w:rsidR="009F4110" w:rsidRPr="00661460" w:rsidRDefault="009F4110" w:rsidP="009F4110">
      <w:pPr>
        <w:pStyle w:val="ListParagraph"/>
        <w:numPr>
          <w:ilvl w:val="1"/>
          <w:numId w:val="14"/>
        </w:numPr>
        <w:rPr>
          <w:rFonts w:asciiTheme="minorHAnsi" w:hAnsiTheme="minorHAnsi" w:cstheme="minorHAnsi"/>
        </w:rPr>
      </w:pPr>
      <w:r w:rsidRPr="00661460">
        <w:rPr>
          <w:rFonts w:asciiTheme="minorHAnsi" w:hAnsiTheme="minorHAnsi" w:cstheme="minorHAnsi"/>
        </w:rPr>
        <w:t>Yes, please include in your agency’s proposal</w:t>
      </w:r>
      <w:r w:rsidR="002028D3" w:rsidRPr="00661460">
        <w:rPr>
          <w:rFonts w:asciiTheme="minorHAnsi" w:hAnsiTheme="minorHAnsi" w:cstheme="minorHAnsi"/>
        </w:rPr>
        <w:t>.</w:t>
      </w:r>
    </w:p>
    <w:p w:rsidR="00B44DC8" w:rsidRPr="00661460" w:rsidRDefault="00B44DC8" w:rsidP="00B44DC8">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The RFP discusses the availability of space for staff al Embrace Families but that space is limited. Is there any additional detail regarding how much space is available for use?</w:t>
      </w:r>
    </w:p>
    <w:p w:rsidR="009F4110" w:rsidRPr="00661460" w:rsidRDefault="002028D3" w:rsidP="009F4110">
      <w:pPr>
        <w:pStyle w:val="ListParagraph"/>
        <w:numPr>
          <w:ilvl w:val="1"/>
          <w:numId w:val="14"/>
        </w:numPr>
        <w:rPr>
          <w:rFonts w:asciiTheme="minorHAnsi" w:hAnsiTheme="minorHAnsi" w:cstheme="minorHAnsi"/>
        </w:rPr>
      </w:pPr>
      <w:r w:rsidRPr="00661460">
        <w:rPr>
          <w:rFonts w:asciiTheme="minorHAnsi" w:hAnsiTheme="minorHAnsi" w:cstheme="minorHAnsi"/>
        </w:rPr>
        <w:t>Embrace Families is reevaluating our current space plan for our locations to determine our immediate needs under Redesign.</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What are "Case Management Quality Service Reviews".....CFSRs, RSFs,</w:t>
      </w:r>
      <w:r w:rsidR="00873812" w:rsidRPr="00661460">
        <w:rPr>
          <w:rFonts w:asciiTheme="minorHAnsi" w:hAnsiTheme="minorHAnsi" w:cstheme="minorHAnsi"/>
        </w:rPr>
        <w:t xml:space="preserve"> other CBC monitoring activity?</w:t>
      </w:r>
    </w:p>
    <w:p w:rsidR="0009568B" w:rsidRPr="00661460" w:rsidRDefault="0009568B" w:rsidP="0009568B">
      <w:pPr>
        <w:pStyle w:val="ListParagraph"/>
        <w:numPr>
          <w:ilvl w:val="1"/>
          <w:numId w:val="14"/>
        </w:numPr>
        <w:rPr>
          <w:rFonts w:asciiTheme="minorHAnsi" w:hAnsiTheme="minorHAnsi" w:cstheme="minorHAnsi"/>
        </w:rPr>
      </w:pPr>
      <w:r w:rsidRPr="00661460">
        <w:rPr>
          <w:rFonts w:asciiTheme="minorHAnsi" w:hAnsiTheme="minorHAnsi" w:cstheme="minorHAnsi"/>
        </w:rPr>
        <w:t xml:space="preserve">We apologize Case Management Quality Service Reviews is an old term.  Embrace Families CBC conducts state and federal mandated </w:t>
      </w:r>
      <w:r w:rsidRPr="00661460">
        <w:rPr>
          <w:rFonts w:asciiTheme="minorHAnsi" w:hAnsiTheme="minorHAnsi" w:cstheme="minorHAnsi"/>
          <w:lang w:val="en"/>
        </w:rPr>
        <w:t>Child and Family Services Reviews (</w:t>
      </w:r>
      <w:r w:rsidRPr="00661460">
        <w:rPr>
          <w:rFonts w:asciiTheme="minorHAnsi" w:hAnsiTheme="minorHAnsi" w:cstheme="minorHAnsi"/>
        </w:rPr>
        <w:t xml:space="preserve">CFSR) and Rapid Safety Feedback (RSFs) using DCF Quality Assurance tools.  </w:t>
      </w:r>
      <w:r w:rsidRPr="00661460">
        <w:rPr>
          <w:rFonts w:asciiTheme="minorHAnsi" w:hAnsiTheme="minorHAnsi" w:cstheme="minorHAnsi"/>
        </w:rPr>
        <w:t xml:space="preserve">In </w:t>
      </w:r>
      <w:r w:rsidR="00ED48EA" w:rsidRPr="00661460">
        <w:rPr>
          <w:rFonts w:asciiTheme="minorHAnsi" w:hAnsiTheme="minorHAnsi" w:cstheme="minorHAnsi"/>
        </w:rPr>
        <w:t>addition,</w:t>
      </w:r>
      <w:r w:rsidRPr="00661460">
        <w:rPr>
          <w:rFonts w:asciiTheme="minorHAnsi" w:hAnsiTheme="minorHAnsi" w:cstheme="minorHAnsi"/>
        </w:rPr>
        <w:t xml:space="preserve"> our agency</w:t>
      </w:r>
      <w:r w:rsidRPr="00661460">
        <w:rPr>
          <w:rFonts w:asciiTheme="minorHAnsi" w:hAnsiTheme="minorHAnsi" w:cstheme="minorHAnsi"/>
        </w:rPr>
        <w:t xml:space="preserve"> </w:t>
      </w:r>
      <w:r w:rsidRPr="00661460">
        <w:rPr>
          <w:rFonts w:asciiTheme="minorHAnsi" w:hAnsiTheme="minorHAnsi" w:cstheme="minorHAnsi"/>
        </w:rPr>
        <w:t>completes</w:t>
      </w:r>
      <w:r w:rsidRPr="00661460">
        <w:rPr>
          <w:rFonts w:asciiTheme="minorHAnsi" w:hAnsiTheme="minorHAnsi" w:cstheme="minorHAnsi"/>
        </w:rPr>
        <w:t xml:space="preserve"> separate quality reviews as needed </w:t>
      </w:r>
      <w:r w:rsidRPr="00661460">
        <w:rPr>
          <w:rFonts w:asciiTheme="minorHAnsi" w:hAnsiTheme="minorHAnsi" w:cstheme="minorHAnsi"/>
        </w:rPr>
        <w:t>including: annual A</w:t>
      </w:r>
      <w:r w:rsidRPr="00661460">
        <w:rPr>
          <w:rFonts w:asciiTheme="minorHAnsi" w:hAnsiTheme="minorHAnsi" w:cstheme="minorHAnsi"/>
        </w:rPr>
        <w:t>doption, semi-annual Youth Services, at least semi-annual Famil</w:t>
      </w:r>
      <w:r w:rsidRPr="00661460">
        <w:rPr>
          <w:rFonts w:asciiTheme="minorHAnsi" w:hAnsiTheme="minorHAnsi" w:cstheme="minorHAnsi"/>
        </w:rPr>
        <w:t>y Support and Safety Management reviews</w:t>
      </w:r>
      <w:r w:rsidRPr="00661460">
        <w:rPr>
          <w:rFonts w:asciiTheme="minorHAnsi" w:hAnsiTheme="minorHAnsi" w:cstheme="minorHAnsi"/>
        </w:rPr>
        <w:t xml:space="preserve">.  </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rPr>
          <w:rFonts w:asciiTheme="minorHAnsi" w:hAnsiTheme="minorHAnsi" w:cstheme="minorHAnsi"/>
        </w:rPr>
      </w:pPr>
      <w:r w:rsidRPr="00661460">
        <w:rPr>
          <w:rFonts w:asciiTheme="minorHAnsi" w:hAnsiTheme="minorHAnsi" w:cstheme="minorHAnsi"/>
        </w:rPr>
        <w:t>"Quality Service Reviews", can other review informat</w:t>
      </w:r>
      <w:r w:rsidR="00873812" w:rsidRPr="00661460">
        <w:rPr>
          <w:rFonts w:asciiTheme="minorHAnsi" w:hAnsiTheme="minorHAnsi" w:cstheme="minorHAnsi"/>
        </w:rPr>
        <w:t>ion be provided?</w:t>
      </w:r>
    </w:p>
    <w:p w:rsidR="009F4110" w:rsidRPr="00661460" w:rsidRDefault="009F4110" w:rsidP="009F4110">
      <w:pPr>
        <w:pStyle w:val="ListParagraph"/>
        <w:numPr>
          <w:ilvl w:val="1"/>
          <w:numId w:val="14"/>
        </w:numPr>
        <w:rPr>
          <w:rFonts w:asciiTheme="minorHAnsi" w:hAnsiTheme="minorHAnsi" w:cstheme="minorHAnsi"/>
        </w:rPr>
      </w:pPr>
      <w:r w:rsidRPr="00661460">
        <w:rPr>
          <w:rFonts w:asciiTheme="minorHAnsi" w:hAnsiTheme="minorHAnsi" w:cstheme="minorHAnsi"/>
        </w:rPr>
        <w:t xml:space="preserve">Yes, any programmatic, quality assurance or fiscal monitoring reports that have been completed by another CBC or state agency on your agency’s programs within the last 2 years. </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ind w:hanging="450"/>
        <w:rPr>
          <w:rFonts w:asciiTheme="minorHAnsi" w:hAnsiTheme="minorHAnsi" w:cstheme="minorHAnsi"/>
        </w:rPr>
      </w:pPr>
      <w:r w:rsidRPr="00661460">
        <w:rPr>
          <w:rFonts w:asciiTheme="minorHAnsi" w:hAnsiTheme="minorHAnsi" w:cstheme="minorHAnsi"/>
        </w:rPr>
        <w:t>The RFP states that providers should have a staff recognition program. Can cont</w:t>
      </w:r>
      <w:r w:rsidR="00C006BE" w:rsidRPr="00661460">
        <w:rPr>
          <w:rFonts w:asciiTheme="minorHAnsi" w:hAnsiTheme="minorHAnsi" w:cstheme="minorHAnsi"/>
        </w:rPr>
        <w:t>r</w:t>
      </w:r>
      <w:r w:rsidRPr="00661460">
        <w:rPr>
          <w:rFonts w:asciiTheme="minorHAnsi" w:hAnsiTheme="minorHAnsi" w:cstheme="minorHAnsi"/>
        </w:rPr>
        <w:t>act dollars be used to purchase gift cards as used as an example in the RFP?</w:t>
      </w:r>
    </w:p>
    <w:p w:rsidR="00245351" w:rsidRPr="00661460" w:rsidRDefault="00245351" w:rsidP="00245351">
      <w:pPr>
        <w:pStyle w:val="ListParagraph"/>
        <w:numPr>
          <w:ilvl w:val="1"/>
          <w:numId w:val="14"/>
        </w:numPr>
        <w:rPr>
          <w:rFonts w:asciiTheme="minorHAnsi" w:hAnsiTheme="minorHAnsi" w:cstheme="minorHAnsi"/>
        </w:rPr>
      </w:pPr>
      <w:r w:rsidRPr="00661460">
        <w:rPr>
          <w:rFonts w:asciiTheme="minorHAnsi" w:hAnsiTheme="minorHAnsi" w:cstheme="minorHAnsi"/>
        </w:rPr>
        <w:t>Gift cards and staff food (for staff meetings/staff appreciation e</w:t>
      </w:r>
      <w:r w:rsidRPr="00661460">
        <w:rPr>
          <w:rFonts w:asciiTheme="minorHAnsi" w:hAnsiTheme="minorHAnsi" w:cstheme="minorHAnsi"/>
        </w:rPr>
        <w:t>vents) are unallowable expenses under DCF Funding and therefore unallowable for contracts under Embrace Families CBC</w:t>
      </w:r>
      <w:r w:rsidRPr="00661460">
        <w:rPr>
          <w:rFonts w:asciiTheme="minorHAnsi" w:hAnsiTheme="minorHAnsi" w:cstheme="minorHAnsi"/>
        </w:rPr>
        <w:t>.</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ind w:hanging="450"/>
        <w:rPr>
          <w:rFonts w:asciiTheme="minorHAnsi" w:hAnsiTheme="minorHAnsi" w:cstheme="minorHAnsi"/>
        </w:rPr>
      </w:pPr>
      <w:r w:rsidRPr="00661460">
        <w:rPr>
          <w:rFonts w:asciiTheme="minorHAnsi" w:hAnsiTheme="minorHAnsi" w:cstheme="minorHAnsi"/>
        </w:rPr>
        <w:t>Should the respondent list in order of preference the county they would l</w:t>
      </w:r>
      <w:r w:rsidR="00C006BE" w:rsidRPr="00661460">
        <w:rPr>
          <w:rFonts w:asciiTheme="minorHAnsi" w:hAnsiTheme="minorHAnsi" w:cstheme="minorHAnsi"/>
        </w:rPr>
        <w:t>ike to bid on i</w:t>
      </w:r>
      <w:r w:rsidRPr="00661460">
        <w:rPr>
          <w:rFonts w:asciiTheme="minorHAnsi" w:hAnsiTheme="minorHAnsi" w:cstheme="minorHAnsi"/>
        </w:rPr>
        <w:t>f only submitting for one county? If</w:t>
      </w:r>
      <w:r w:rsidR="00C006BE" w:rsidRPr="00661460">
        <w:rPr>
          <w:rFonts w:asciiTheme="minorHAnsi" w:hAnsiTheme="minorHAnsi" w:cstheme="minorHAnsi"/>
        </w:rPr>
        <w:t xml:space="preserve"> </w:t>
      </w:r>
      <w:r w:rsidRPr="00661460">
        <w:rPr>
          <w:rFonts w:asciiTheme="minorHAnsi" w:hAnsiTheme="minorHAnsi" w:cstheme="minorHAnsi"/>
        </w:rPr>
        <w:t>not selected for that county wi</w:t>
      </w:r>
      <w:r w:rsidR="00C006BE" w:rsidRPr="00661460">
        <w:rPr>
          <w:rFonts w:asciiTheme="minorHAnsi" w:hAnsiTheme="minorHAnsi" w:cstheme="minorHAnsi"/>
        </w:rPr>
        <w:t>ll</w:t>
      </w:r>
      <w:r w:rsidRPr="00661460">
        <w:rPr>
          <w:rFonts w:asciiTheme="minorHAnsi" w:hAnsiTheme="minorHAnsi" w:cstheme="minorHAnsi"/>
        </w:rPr>
        <w:t xml:space="preserve"> offer be made for the other counties?</w:t>
      </w:r>
    </w:p>
    <w:p w:rsidR="009F4110" w:rsidRPr="00661460" w:rsidRDefault="009F4110" w:rsidP="009F4110">
      <w:pPr>
        <w:pStyle w:val="ListParagraph"/>
        <w:numPr>
          <w:ilvl w:val="1"/>
          <w:numId w:val="14"/>
        </w:numPr>
        <w:rPr>
          <w:rFonts w:asciiTheme="minorHAnsi" w:hAnsiTheme="minorHAnsi" w:cstheme="minorHAnsi"/>
        </w:rPr>
      </w:pPr>
      <w:r w:rsidRPr="00661460">
        <w:rPr>
          <w:rFonts w:asciiTheme="minorHAnsi" w:hAnsiTheme="minorHAnsi" w:cstheme="minorHAnsi"/>
        </w:rPr>
        <w:t>Yes, please list county(ies) in order of preference.  Based on the RFP scoring, there may be opportunities to serve other county(ies).</w:t>
      </w:r>
    </w:p>
    <w:p w:rsidR="008C65A0" w:rsidRPr="00661460" w:rsidRDefault="008C65A0" w:rsidP="008C65A0">
      <w:pPr>
        <w:pStyle w:val="ListParagraph"/>
        <w:ind w:left="1440"/>
        <w:rPr>
          <w:rFonts w:asciiTheme="minorHAnsi" w:hAnsiTheme="minorHAnsi" w:cstheme="minorHAnsi"/>
        </w:rPr>
      </w:pPr>
    </w:p>
    <w:p w:rsidR="009C5974" w:rsidRPr="00661460" w:rsidRDefault="00C006BE" w:rsidP="009C5974">
      <w:pPr>
        <w:pStyle w:val="ListParagraph"/>
        <w:numPr>
          <w:ilvl w:val="0"/>
          <w:numId w:val="14"/>
        </w:numPr>
        <w:ind w:hanging="450"/>
        <w:rPr>
          <w:rFonts w:asciiTheme="minorHAnsi" w:hAnsiTheme="minorHAnsi" w:cstheme="minorHAnsi"/>
        </w:rPr>
      </w:pPr>
      <w:r w:rsidRPr="00661460">
        <w:rPr>
          <w:rFonts w:asciiTheme="minorHAnsi" w:hAnsiTheme="minorHAnsi" w:cstheme="minorHAnsi"/>
        </w:rPr>
        <w:t>What percentage of t</w:t>
      </w:r>
      <w:r w:rsidR="009C5974" w:rsidRPr="00661460">
        <w:rPr>
          <w:rFonts w:asciiTheme="minorHAnsi" w:hAnsiTheme="minorHAnsi" w:cstheme="minorHAnsi"/>
        </w:rPr>
        <w:t>ime would Embrace Families like to see staff telecommuting?</w:t>
      </w:r>
    </w:p>
    <w:p w:rsidR="009F4110" w:rsidRPr="00661460" w:rsidRDefault="008427DF" w:rsidP="009F4110">
      <w:pPr>
        <w:pStyle w:val="ListParagraph"/>
        <w:numPr>
          <w:ilvl w:val="1"/>
          <w:numId w:val="14"/>
        </w:numPr>
        <w:rPr>
          <w:rFonts w:asciiTheme="minorHAnsi" w:hAnsiTheme="minorHAnsi" w:cstheme="minorHAnsi"/>
        </w:rPr>
      </w:pPr>
      <w:r w:rsidRPr="00661460">
        <w:rPr>
          <w:rFonts w:asciiTheme="minorHAnsi" w:hAnsiTheme="minorHAnsi" w:cstheme="minorHAnsi"/>
        </w:rPr>
        <w:t>Embrace Families does not have a specific percentage for telecommuting.  We would like agencies to be creative in their responses.</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ind w:hanging="450"/>
        <w:rPr>
          <w:rFonts w:asciiTheme="minorHAnsi" w:hAnsiTheme="minorHAnsi" w:cstheme="minorHAnsi"/>
        </w:rPr>
      </w:pPr>
      <w:r w:rsidRPr="00661460">
        <w:rPr>
          <w:rFonts w:asciiTheme="minorHAnsi" w:hAnsiTheme="minorHAnsi" w:cstheme="minorHAnsi"/>
        </w:rPr>
        <w:t>The to</w:t>
      </w:r>
      <w:r w:rsidR="009F4110" w:rsidRPr="00661460">
        <w:rPr>
          <w:rFonts w:asciiTheme="minorHAnsi" w:hAnsiTheme="minorHAnsi" w:cstheme="minorHAnsi"/>
        </w:rPr>
        <w:t>tal contract dollar amount is 1</w:t>
      </w:r>
      <w:r w:rsidRPr="00661460">
        <w:rPr>
          <w:rFonts w:asciiTheme="minorHAnsi" w:hAnsiTheme="minorHAnsi" w:cstheme="minorHAnsi"/>
        </w:rPr>
        <w:t>0,000,000.</w:t>
      </w:r>
      <w:r w:rsidR="009F4110" w:rsidRPr="00661460">
        <w:rPr>
          <w:rFonts w:asciiTheme="minorHAnsi" w:hAnsiTheme="minorHAnsi" w:cstheme="minorHAnsi"/>
        </w:rPr>
        <w:t>00.</w:t>
      </w:r>
      <w:r w:rsidRPr="00661460">
        <w:rPr>
          <w:rFonts w:asciiTheme="minorHAnsi" w:hAnsiTheme="minorHAnsi" w:cstheme="minorHAnsi"/>
        </w:rPr>
        <w:t xml:space="preserve"> RFP states you would like 5 providers at an estimated contract amount of 2,500,000</w:t>
      </w:r>
      <w:r w:rsidR="009F4110" w:rsidRPr="00661460">
        <w:rPr>
          <w:rFonts w:asciiTheme="minorHAnsi" w:hAnsiTheme="minorHAnsi" w:cstheme="minorHAnsi"/>
        </w:rPr>
        <w:t>.00</w:t>
      </w:r>
      <w:r w:rsidRPr="00661460">
        <w:rPr>
          <w:rFonts w:asciiTheme="minorHAnsi" w:hAnsiTheme="minorHAnsi" w:cstheme="minorHAnsi"/>
        </w:rPr>
        <w:t xml:space="preserve"> per case managem</w:t>
      </w:r>
      <w:r w:rsidR="00C006BE" w:rsidRPr="00661460">
        <w:rPr>
          <w:rFonts w:asciiTheme="minorHAnsi" w:hAnsiTheme="minorHAnsi" w:cstheme="minorHAnsi"/>
        </w:rPr>
        <w:t>ent structure. This would total</w:t>
      </w:r>
      <w:r w:rsidRPr="00661460">
        <w:rPr>
          <w:rFonts w:asciiTheme="minorHAnsi" w:hAnsiTheme="minorHAnsi" w:cstheme="minorHAnsi"/>
        </w:rPr>
        <w:t xml:space="preserve"> 12,500,000.</w:t>
      </w:r>
      <w:r w:rsidR="009F4110" w:rsidRPr="00661460">
        <w:rPr>
          <w:rFonts w:asciiTheme="minorHAnsi" w:hAnsiTheme="minorHAnsi" w:cstheme="minorHAnsi"/>
        </w:rPr>
        <w:t>00.</w:t>
      </w:r>
      <w:r w:rsidRPr="00661460">
        <w:rPr>
          <w:rFonts w:asciiTheme="minorHAnsi" w:hAnsiTheme="minorHAnsi" w:cstheme="minorHAnsi"/>
        </w:rPr>
        <w:t xml:space="preserve"> Will some awards be less than the 2,500,000</w:t>
      </w:r>
      <w:r w:rsidR="009F4110" w:rsidRPr="00661460">
        <w:rPr>
          <w:rFonts w:asciiTheme="minorHAnsi" w:hAnsiTheme="minorHAnsi" w:cstheme="minorHAnsi"/>
        </w:rPr>
        <w:t>.00</w:t>
      </w:r>
      <w:r w:rsidRPr="00661460">
        <w:rPr>
          <w:rFonts w:asciiTheme="minorHAnsi" w:hAnsiTheme="minorHAnsi" w:cstheme="minorHAnsi"/>
        </w:rPr>
        <w:t xml:space="preserve"> stated?</w:t>
      </w:r>
    </w:p>
    <w:p w:rsidR="00245351" w:rsidRPr="00661460" w:rsidRDefault="00245351" w:rsidP="00245351">
      <w:pPr>
        <w:pStyle w:val="ListParagraph"/>
        <w:numPr>
          <w:ilvl w:val="1"/>
          <w:numId w:val="14"/>
        </w:numPr>
        <w:rPr>
          <w:rFonts w:asciiTheme="minorHAnsi" w:hAnsiTheme="minorHAnsi" w:cstheme="minorHAnsi"/>
        </w:rPr>
      </w:pPr>
      <w:r w:rsidRPr="00661460">
        <w:rPr>
          <w:rFonts w:asciiTheme="minorHAnsi" w:hAnsiTheme="minorHAnsi" w:cstheme="minorHAnsi"/>
        </w:rPr>
        <w:t>The RFP budget is based on pods/structures of 500 children = $2,500,000.</w:t>
      </w:r>
      <w:r w:rsidRPr="00661460">
        <w:rPr>
          <w:rFonts w:asciiTheme="minorHAnsi" w:hAnsiTheme="minorHAnsi" w:cstheme="minorHAnsi"/>
        </w:rPr>
        <w:t>00</w:t>
      </w:r>
      <w:r w:rsidRPr="00661460">
        <w:rPr>
          <w:rFonts w:asciiTheme="minorHAnsi" w:hAnsiTheme="minorHAnsi" w:cstheme="minorHAnsi"/>
        </w:rPr>
        <w:t xml:space="preserve"> each.  </w:t>
      </w:r>
      <w:r w:rsidRPr="00661460">
        <w:rPr>
          <w:rFonts w:asciiTheme="minorHAnsi" w:hAnsiTheme="minorHAnsi" w:cstheme="minorHAnsi"/>
        </w:rPr>
        <w:t xml:space="preserve">The RFP states that we will need five (5) pods/structures which does not necessarily mean </w:t>
      </w:r>
      <w:r w:rsidRPr="00661460">
        <w:rPr>
          <w:rFonts w:asciiTheme="minorHAnsi" w:hAnsiTheme="minorHAnsi" w:cstheme="minorHAnsi"/>
        </w:rPr>
        <w:t>five (5)</w:t>
      </w:r>
      <w:r w:rsidRPr="00661460">
        <w:rPr>
          <w:rFonts w:asciiTheme="minorHAnsi" w:hAnsiTheme="minorHAnsi" w:cstheme="minorHAnsi"/>
        </w:rPr>
        <w:t xml:space="preserve"> providers. </w:t>
      </w:r>
      <w:r w:rsidRPr="00661460">
        <w:rPr>
          <w:rFonts w:asciiTheme="minorHAnsi" w:hAnsiTheme="minorHAnsi" w:cstheme="minorHAnsi"/>
        </w:rPr>
        <w:t xml:space="preserve">The budget for each awarded provider will be based on the number of estimated children under the </w:t>
      </w:r>
      <w:r w:rsidRPr="00661460">
        <w:rPr>
          <w:rFonts w:asciiTheme="minorHAnsi" w:hAnsiTheme="minorHAnsi" w:cstheme="minorHAnsi"/>
        </w:rPr>
        <w:t>provider’s</w:t>
      </w:r>
      <w:r w:rsidRPr="00661460">
        <w:rPr>
          <w:rFonts w:asciiTheme="minorHAnsi" w:hAnsiTheme="minorHAnsi" w:cstheme="minorHAnsi"/>
        </w:rPr>
        <w:t xml:space="preserve"> responsibility.  Embrace Families is not limiting the size of each contract or the number of providers.  Regardless of the amount of children the provider wants to serve</w:t>
      </w:r>
      <w:r w:rsidRPr="00661460">
        <w:rPr>
          <w:rFonts w:asciiTheme="minorHAnsi" w:hAnsiTheme="minorHAnsi" w:cstheme="minorHAnsi"/>
        </w:rPr>
        <w:t>,</w:t>
      </w:r>
      <w:r w:rsidRPr="00661460">
        <w:rPr>
          <w:rFonts w:asciiTheme="minorHAnsi" w:hAnsiTheme="minorHAnsi" w:cstheme="minorHAnsi"/>
        </w:rPr>
        <w:t xml:space="preserve"> the budget scale remains the same.</w:t>
      </w:r>
    </w:p>
    <w:p w:rsidR="00245351" w:rsidRPr="00661460" w:rsidRDefault="00245351" w:rsidP="00245351">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ind w:hanging="450"/>
        <w:rPr>
          <w:rFonts w:asciiTheme="minorHAnsi" w:hAnsiTheme="minorHAnsi" w:cstheme="minorHAnsi"/>
        </w:rPr>
      </w:pPr>
      <w:r w:rsidRPr="00661460">
        <w:rPr>
          <w:rFonts w:asciiTheme="minorHAnsi" w:hAnsiTheme="minorHAnsi" w:cstheme="minorHAnsi"/>
        </w:rPr>
        <w:t>Are client financial assistance funds/POS/ flex funds managed directly by Embrace Families CBC?</w:t>
      </w:r>
    </w:p>
    <w:p w:rsidR="009F4110" w:rsidRPr="00661460" w:rsidRDefault="009F4110" w:rsidP="009F4110">
      <w:pPr>
        <w:pStyle w:val="ListParagraph"/>
        <w:numPr>
          <w:ilvl w:val="1"/>
          <w:numId w:val="14"/>
        </w:numPr>
        <w:rPr>
          <w:rFonts w:asciiTheme="minorHAnsi" w:hAnsiTheme="minorHAnsi" w:cstheme="minorHAnsi"/>
        </w:rPr>
      </w:pPr>
      <w:r w:rsidRPr="00661460">
        <w:rPr>
          <w:rFonts w:asciiTheme="minorHAnsi" w:hAnsiTheme="minorHAnsi" w:cstheme="minorHAnsi"/>
        </w:rPr>
        <w:t>No, these cost reimbursement funds will be part of the contract managed by your agency.  There will be basic guidelines and required documentation to be submitted to Embrace Families for monthly reimbursement.</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pStyle w:val="ListParagraph"/>
        <w:numPr>
          <w:ilvl w:val="0"/>
          <w:numId w:val="14"/>
        </w:numPr>
        <w:ind w:hanging="450"/>
        <w:rPr>
          <w:rFonts w:asciiTheme="minorHAnsi" w:hAnsiTheme="minorHAnsi" w:cstheme="minorHAnsi"/>
        </w:rPr>
      </w:pPr>
      <w:r w:rsidRPr="00661460">
        <w:rPr>
          <w:rFonts w:asciiTheme="minorHAnsi" w:hAnsiTheme="minorHAnsi" w:cstheme="minorHAnsi"/>
        </w:rPr>
        <w:t>Will the Embrace Families CBC's Adopt</w:t>
      </w:r>
      <w:r w:rsidR="007D42F1" w:rsidRPr="00661460">
        <w:rPr>
          <w:rFonts w:asciiTheme="minorHAnsi" w:hAnsiTheme="minorHAnsi" w:cstheme="minorHAnsi"/>
        </w:rPr>
        <w:t>ion</w:t>
      </w:r>
      <w:r w:rsidRPr="00661460">
        <w:rPr>
          <w:rFonts w:asciiTheme="minorHAnsi" w:hAnsiTheme="minorHAnsi" w:cstheme="minorHAnsi"/>
        </w:rPr>
        <w:t xml:space="preserve"> Manager supervise the Adoption Specialists within each CMA?</w:t>
      </w:r>
    </w:p>
    <w:p w:rsidR="007D42F1" w:rsidRPr="00661460" w:rsidRDefault="007D42F1" w:rsidP="007D42F1">
      <w:pPr>
        <w:pStyle w:val="ListParagraph"/>
        <w:numPr>
          <w:ilvl w:val="1"/>
          <w:numId w:val="14"/>
        </w:numPr>
        <w:rPr>
          <w:rFonts w:asciiTheme="minorHAnsi" w:hAnsiTheme="minorHAnsi" w:cstheme="minorHAnsi"/>
        </w:rPr>
      </w:pPr>
      <w:r w:rsidRPr="00661460">
        <w:rPr>
          <w:rFonts w:asciiTheme="minorHAnsi" w:hAnsiTheme="minorHAnsi" w:cstheme="minorHAnsi"/>
        </w:rPr>
        <w:t>No, these positions will be supervised directly by your agency.</w:t>
      </w:r>
    </w:p>
    <w:p w:rsidR="008C65A0" w:rsidRPr="00661460" w:rsidRDefault="008C65A0" w:rsidP="008C65A0">
      <w:pPr>
        <w:pStyle w:val="ListParagraph"/>
        <w:ind w:left="1440"/>
        <w:rPr>
          <w:rFonts w:asciiTheme="minorHAnsi" w:hAnsiTheme="minorHAnsi" w:cstheme="minorHAnsi"/>
        </w:rPr>
      </w:pPr>
    </w:p>
    <w:p w:rsidR="00390572" w:rsidRPr="00661460" w:rsidRDefault="00390572" w:rsidP="00390572">
      <w:pPr>
        <w:pStyle w:val="ListParagraph"/>
        <w:numPr>
          <w:ilvl w:val="0"/>
          <w:numId w:val="14"/>
        </w:numPr>
        <w:ind w:hanging="450"/>
        <w:rPr>
          <w:rFonts w:asciiTheme="minorHAnsi" w:hAnsiTheme="minorHAnsi" w:cstheme="minorHAnsi"/>
        </w:rPr>
      </w:pPr>
      <w:r w:rsidRPr="00661460">
        <w:rPr>
          <w:rFonts w:asciiTheme="minorHAnsi" w:hAnsiTheme="minorHAnsi" w:cstheme="minorHAnsi"/>
        </w:rPr>
        <w:t>The RFP does not include a Table of Contents. Please confirm that one should not be included in the response.</w:t>
      </w:r>
    </w:p>
    <w:p w:rsidR="007D42F1" w:rsidRPr="00661460" w:rsidRDefault="007D42F1" w:rsidP="007D42F1">
      <w:pPr>
        <w:pStyle w:val="ListParagraph"/>
        <w:numPr>
          <w:ilvl w:val="1"/>
          <w:numId w:val="14"/>
        </w:numPr>
        <w:rPr>
          <w:rFonts w:asciiTheme="minorHAnsi" w:hAnsiTheme="minorHAnsi" w:cstheme="minorHAnsi"/>
        </w:rPr>
      </w:pPr>
      <w:r w:rsidRPr="00661460">
        <w:rPr>
          <w:rFonts w:asciiTheme="minorHAnsi" w:hAnsiTheme="minorHAnsi" w:cstheme="minorHAnsi"/>
        </w:rPr>
        <w:t>Your agency does not need to include a Table of Contents.</w:t>
      </w:r>
    </w:p>
    <w:p w:rsidR="008C65A0" w:rsidRPr="00661460" w:rsidRDefault="008C65A0" w:rsidP="008C65A0">
      <w:pPr>
        <w:pStyle w:val="ListParagraph"/>
        <w:ind w:left="1440"/>
        <w:rPr>
          <w:rFonts w:asciiTheme="minorHAnsi" w:hAnsiTheme="minorHAnsi" w:cstheme="minorHAnsi"/>
        </w:rPr>
      </w:pPr>
    </w:p>
    <w:p w:rsidR="009C5974" w:rsidRPr="00661460" w:rsidRDefault="009C5974" w:rsidP="009C5974">
      <w:pPr>
        <w:rPr>
          <w:rFonts w:asciiTheme="minorHAnsi" w:hAnsiTheme="minorHAnsi" w:cstheme="minorHAnsi"/>
        </w:rPr>
      </w:pPr>
    </w:p>
    <w:p w:rsidR="002B2B5E" w:rsidRPr="00661460" w:rsidRDefault="002B2B5E" w:rsidP="009C5974">
      <w:pPr>
        <w:rPr>
          <w:rFonts w:asciiTheme="minorHAnsi" w:hAnsiTheme="minorHAnsi" w:cstheme="minorHAnsi"/>
          <w:b/>
        </w:rPr>
      </w:pPr>
      <w:r w:rsidRPr="00661460">
        <w:rPr>
          <w:rFonts w:asciiTheme="minorHAnsi" w:hAnsiTheme="minorHAnsi" w:cstheme="minorHAnsi"/>
          <w:b/>
        </w:rPr>
        <w:t>C</w:t>
      </w:r>
      <w:r w:rsidR="00FC5EB4" w:rsidRPr="00661460">
        <w:rPr>
          <w:rFonts w:asciiTheme="minorHAnsi" w:hAnsiTheme="minorHAnsi" w:cstheme="minorHAnsi"/>
          <w:b/>
        </w:rPr>
        <w:t>hildren’s Home Society</w:t>
      </w:r>
    </w:p>
    <w:p w:rsidR="00FA1499" w:rsidRPr="00661460" w:rsidRDefault="00FA1499" w:rsidP="00FA1499">
      <w:pPr>
        <w:rPr>
          <w:rFonts w:asciiTheme="minorHAnsi" w:hAnsiTheme="minorHAnsi" w:cstheme="minorHAnsi"/>
        </w:rPr>
      </w:pPr>
    </w:p>
    <w:p w:rsidR="00FA1499" w:rsidRPr="00661460" w:rsidRDefault="00FA1499" w:rsidP="00FA1499">
      <w:pPr>
        <w:pStyle w:val="ListParagraph"/>
        <w:numPr>
          <w:ilvl w:val="0"/>
          <w:numId w:val="16"/>
        </w:numPr>
        <w:rPr>
          <w:rFonts w:asciiTheme="minorHAnsi" w:hAnsiTheme="minorHAnsi" w:cstheme="minorHAnsi"/>
        </w:rPr>
      </w:pPr>
      <w:r w:rsidRPr="00661460">
        <w:rPr>
          <w:rFonts w:asciiTheme="minorHAnsi" w:hAnsiTheme="minorHAnsi" w:cstheme="minorHAnsi"/>
        </w:rPr>
        <w:t xml:space="preserve">What will be the ratio </w:t>
      </w:r>
      <w:r w:rsidR="00FD5836" w:rsidRPr="00661460">
        <w:rPr>
          <w:rFonts w:asciiTheme="minorHAnsi" w:hAnsiTheme="minorHAnsi" w:cstheme="minorHAnsi"/>
        </w:rPr>
        <w:t>of an</w:t>
      </w:r>
      <w:r w:rsidRPr="00661460">
        <w:rPr>
          <w:rFonts w:asciiTheme="minorHAnsi" w:hAnsiTheme="minorHAnsi" w:cstheme="minorHAnsi"/>
        </w:rPr>
        <w:t xml:space="preserve"> adoption specialist assigned to PRIDE families actively seeking to be approved and/or matched when they meet the criteria to be adoptive family for children with special needs?</w:t>
      </w:r>
    </w:p>
    <w:p w:rsidR="004C5150" w:rsidRPr="00661460" w:rsidRDefault="004C5150" w:rsidP="004C5150">
      <w:pPr>
        <w:pStyle w:val="ListParagraph"/>
        <w:numPr>
          <w:ilvl w:val="1"/>
          <w:numId w:val="16"/>
        </w:numPr>
        <w:rPr>
          <w:rFonts w:asciiTheme="minorHAnsi" w:hAnsiTheme="minorHAnsi" w:cstheme="minorHAnsi"/>
        </w:rPr>
      </w:pPr>
      <w:r w:rsidRPr="00661460">
        <w:rPr>
          <w:rFonts w:asciiTheme="minorHAnsi" w:hAnsiTheme="minorHAnsi" w:cstheme="minorHAnsi"/>
        </w:rPr>
        <w:t xml:space="preserve">Not yet determined. </w:t>
      </w:r>
      <w:r w:rsidR="00ED48EA" w:rsidRPr="00661460">
        <w:rPr>
          <w:rFonts w:asciiTheme="minorHAnsi" w:hAnsiTheme="minorHAnsi" w:cstheme="minorHAnsi"/>
        </w:rPr>
        <w:t>Embrace Families will address during contract negotiations.</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C5EB4">
      <w:pPr>
        <w:pStyle w:val="ListParagraph"/>
        <w:numPr>
          <w:ilvl w:val="0"/>
          <w:numId w:val="16"/>
        </w:numPr>
        <w:rPr>
          <w:rFonts w:asciiTheme="minorHAnsi" w:hAnsiTheme="minorHAnsi" w:cstheme="minorHAnsi"/>
        </w:rPr>
      </w:pPr>
      <w:r w:rsidRPr="00661460">
        <w:rPr>
          <w:rFonts w:asciiTheme="minorHAnsi" w:hAnsiTheme="minorHAnsi" w:cstheme="minorHAnsi"/>
        </w:rPr>
        <w:t xml:space="preserve">Will the families from </w:t>
      </w:r>
      <w:r w:rsidR="00FD5836" w:rsidRPr="00661460">
        <w:rPr>
          <w:rFonts w:asciiTheme="minorHAnsi" w:hAnsiTheme="minorHAnsi" w:cstheme="minorHAnsi"/>
        </w:rPr>
        <w:t>PRIDE be</w:t>
      </w:r>
      <w:r w:rsidRPr="00661460">
        <w:rPr>
          <w:rFonts w:asciiTheme="minorHAnsi" w:hAnsiTheme="minorHAnsi" w:cstheme="minorHAnsi"/>
        </w:rPr>
        <w:t xml:space="preserve"> assigned equally (rotation) to all CMA agencies or will they be assigned based on zip code of residence, CMA covering that area? </w:t>
      </w:r>
    </w:p>
    <w:p w:rsidR="00ED48EA" w:rsidRPr="00661460" w:rsidRDefault="00ED48EA" w:rsidP="00ED48EA">
      <w:pPr>
        <w:pStyle w:val="ListParagraph"/>
        <w:numPr>
          <w:ilvl w:val="1"/>
          <w:numId w:val="16"/>
        </w:numPr>
        <w:rPr>
          <w:rFonts w:asciiTheme="minorHAnsi" w:hAnsiTheme="minorHAnsi" w:cstheme="minorHAnsi"/>
        </w:rPr>
      </w:pPr>
      <w:r w:rsidRPr="00661460">
        <w:rPr>
          <w:rFonts w:asciiTheme="minorHAnsi" w:hAnsiTheme="minorHAnsi" w:cstheme="minorHAnsi"/>
        </w:rPr>
        <w:t>Not yet determined. Embrace Families will address during contract negotiations.</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rPr>
          <w:rFonts w:asciiTheme="minorHAnsi" w:hAnsiTheme="minorHAnsi" w:cstheme="minorHAnsi"/>
        </w:rPr>
      </w:pPr>
      <w:r w:rsidRPr="00661460">
        <w:rPr>
          <w:rFonts w:asciiTheme="minorHAnsi" w:hAnsiTheme="minorHAnsi" w:cstheme="minorHAnsi"/>
        </w:rPr>
        <w:t xml:space="preserve">Page 13, A, #7, Please further explain "post adoption services" scope. Is this referencing formal post adoption services? </w:t>
      </w:r>
    </w:p>
    <w:p w:rsidR="009B6011" w:rsidRPr="00661460" w:rsidRDefault="009B6011" w:rsidP="009B6011">
      <w:pPr>
        <w:pStyle w:val="ListParagraph"/>
        <w:numPr>
          <w:ilvl w:val="1"/>
          <w:numId w:val="16"/>
        </w:numPr>
        <w:rPr>
          <w:rFonts w:asciiTheme="minorHAnsi" w:hAnsiTheme="minorHAnsi" w:cstheme="minorHAnsi"/>
        </w:rPr>
      </w:pPr>
      <w:r w:rsidRPr="00661460">
        <w:rPr>
          <w:rFonts w:asciiTheme="minorHAnsi" w:hAnsiTheme="minorHAnsi" w:cstheme="minorHAnsi"/>
        </w:rPr>
        <w:t>No, we are referring to providing post adoption services immediately preceding the adoption (six months or less) to ensure child and family are stable and there is a smooth transition to formal post adoption support services currently provided by Devereux.</w:t>
      </w:r>
    </w:p>
    <w:p w:rsidR="008C65A0" w:rsidRPr="00661460" w:rsidRDefault="008C65A0" w:rsidP="008C65A0">
      <w:pPr>
        <w:pStyle w:val="ListParagraph"/>
        <w:ind w:left="1440"/>
        <w:rPr>
          <w:rFonts w:asciiTheme="minorHAnsi" w:hAnsiTheme="minorHAnsi" w:cstheme="minorHAnsi"/>
        </w:rPr>
      </w:pPr>
    </w:p>
    <w:p w:rsidR="009B6011" w:rsidRPr="00661460" w:rsidRDefault="00FA1499" w:rsidP="00FC5EB4">
      <w:pPr>
        <w:pStyle w:val="ListParagraph"/>
        <w:numPr>
          <w:ilvl w:val="0"/>
          <w:numId w:val="16"/>
        </w:numPr>
        <w:rPr>
          <w:rFonts w:asciiTheme="minorHAnsi" w:hAnsiTheme="minorHAnsi" w:cstheme="minorHAnsi"/>
        </w:rPr>
      </w:pPr>
      <w:r w:rsidRPr="00661460">
        <w:rPr>
          <w:rFonts w:asciiTheme="minorHAnsi" w:hAnsiTheme="minorHAnsi" w:cstheme="minorHAnsi"/>
        </w:rPr>
        <w:t xml:space="preserve">If so, what amount client financial assistance funding is expected to support this service? </w:t>
      </w:r>
    </w:p>
    <w:p w:rsidR="00FA1499" w:rsidRPr="00661460" w:rsidRDefault="00FA1499" w:rsidP="00743A32">
      <w:pPr>
        <w:pStyle w:val="ListParagraph"/>
        <w:rPr>
          <w:rFonts w:asciiTheme="minorHAnsi" w:hAnsiTheme="minorHAnsi" w:cstheme="minorHAnsi"/>
        </w:rPr>
      </w:pPr>
      <w:r w:rsidRPr="00661460">
        <w:rPr>
          <w:rFonts w:asciiTheme="minorHAnsi" w:hAnsiTheme="minorHAnsi" w:cstheme="minorHAnsi"/>
        </w:rPr>
        <w:t xml:space="preserve">Also, if it is formal post adoption services, can you please provide the number of clients (families and children) for the past three fiscal years? What is the proposed ratio of a post-adoption </w:t>
      </w:r>
      <w:r w:rsidR="00FD5836" w:rsidRPr="00661460">
        <w:rPr>
          <w:rFonts w:asciiTheme="minorHAnsi" w:hAnsiTheme="minorHAnsi" w:cstheme="minorHAnsi"/>
        </w:rPr>
        <w:t>specialist (</w:t>
      </w:r>
      <w:r w:rsidRPr="00661460">
        <w:rPr>
          <w:rFonts w:asciiTheme="minorHAnsi" w:hAnsiTheme="minorHAnsi" w:cstheme="minorHAnsi"/>
        </w:rPr>
        <w:t>1/?) for active and open services to families after finalization? Can we receive current data regarding operation budget of post adoption and if this is a fixed budget or it depends on other type of data?  Please provide the overall number of finalizations for prior years as some Lead Agencies may have a bigger number of finalizations which equals more families in need of services.</w:t>
      </w:r>
    </w:p>
    <w:p w:rsidR="00743A32" w:rsidRPr="00661460" w:rsidRDefault="00743A32" w:rsidP="00743A32">
      <w:pPr>
        <w:pStyle w:val="ListParagraph"/>
        <w:numPr>
          <w:ilvl w:val="0"/>
          <w:numId w:val="18"/>
        </w:numPr>
        <w:rPr>
          <w:rFonts w:asciiTheme="minorHAnsi" w:hAnsiTheme="minorHAnsi" w:cstheme="minorHAnsi"/>
        </w:rPr>
      </w:pPr>
      <w:r w:rsidRPr="00661460">
        <w:rPr>
          <w:rFonts w:asciiTheme="minorHAnsi" w:hAnsiTheme="minorHAnsi" w:cstheme="minorHAnsi"/>
        </w:rPr>
        <w:t>Not applicable.  This RFP does n</w:t>
      </w:r>
      <w:r w:rsidR="008C65A0" w:rsidRPr="00661460">
        <w:rPr>
          <w:rFonts w:asciiTheme="minorHAnsi" w:hAnsiTheme="minorHAnsi" w:cstheme="minorHAnsi"/>
        </w:rPr>
        <w:t>ot include formal Post Adoption Support S</w:t>
      </w:r>
      <w:r w:rsidRPr="00661460">
        <w:rPr>
          <w:rFonts w:asciiTheme="minorHAnsi" w:hAnsiTheme="minorHAnsi" w:cstheme="minorHAnsi"/>
        </w:rPr>
        <w:t>ervices.</w:t>
      </w:r>
    </w:p>
    <w:p w:rsidR="008C65A0" w:rsidRPr="00661460" w:rsidRDefault="008C65A0" w:rsidP="008C65A0">
      <w:pPr>
        <w:pStyle w:val="ListParagraph"/>
        <w:ind w:left="1440"/>
        <w:rPr>
          <w:rFonts w:asciiTheme="minorHAnsi" w:hAnsiTheme="minorHAnsi" w:cstheme="minorHAnsi"/>
        </w:rPr>
      </w:pPr>
    </w:p>
    <w:p w:rsidR="00FC5EB4" w:rsidRPr="00661460" w:rsidRDefault="00FA1499" w:rsidP="00FC5EB4">
      <w:pPr>
        <w:pStyle w:val="ListParagraph"/>
        <w:numPr>
          <w:ilvl w:val="0"/>
          <w:numId w:val="16"/>
        </w:numPr>
        <w:rPr>
          <w:rFonts w:asciiTheme="minorHAnsi" w:hAnsiTheme="minorHAnsi" w:cstheme="minorHAnsi"/>
        </w:rPr>
      </w:pPr>
      <w:r w:rsidRPr="00661460">
        <w:rPr>
          <w:rFonts w:asciiTheme="minorHAnsi" w:hAnsiTheme="minorHAnsi" w:cstheme="minorHAnsi"/>
        </w:rPr>
        <w:t xml:space="preserve">Will the </w:t>
      </w:r>
      <w:r w:rsidR="00FD5836" w:rsidRPr="00661460">
        <w:rPr>
          <w:rFonts w:asciiTheme="minorHAnsi" w:hAnsiTheme="minorHAnsi" w:cstheme="minorHAnsi"/>
        </w:rPr>
        <w:t>agency be</w:t>
      </w:r>
      <w:r w:rsidRPr="00661460">
        <w:rPr>
          <w:rFonts w:asciiTheme="minorHAnsi" w:hAnsiTheme="minorHAnsi" w:cstheme="minorHAnsi"/>
        </w:rPr>
        <w:t xml:space="preserve"> responsible to provide adoption competency training to dependency/child welfare professionals in the area? </w:t>
      </w:r>
    </w:p>
    <w:p w:rsidR="00743A32" w:rsidRPr="00661460" w:rsidRDefault="00743A32" w:rsidP="00743A32">
      <w:pPr>
        <w:pStyle w:val="ListParagraph"/>
        <w:numPr>
          <w:ilvl w:val="1"/>
          <w:numId w:val="16"/>
        </w:numPr>
        <w:rPr>
          <w:rFonts w:asciiTheme="minorHAnsi" w:hAnsiTheme="minorHAnsi" w:cstheme="minorHAnsi"/>
        </w:rPr>
      </w:pPr>
      <w:r w:rsidRPr="00661460">
        <w:rPr>
          <w:rFonts w:asciiTheme="minorHAnsi" w:hAnsiTheme="minorHAnsi" w:cstheme="minorHAnsi"/>
        </w:rPr>
        <w:t xml:space="preserve">Not applicable.  This RFP does not include formal </w:t>
      </w:r>
      <w:r w:rsidR="008C65A0" w:rsidRPr="00661460">
        <w:rPr>
          <w:rFonts w:asciiTheme="minorHAnsi" w:hAnsiTheme="minorHAnsi" w:cstheme="minorHAnsi"/>
        </w:rPr>
        <w:t>Post Adoption Support Services</w:t>
      </w:r>
      <w:r w:rsidRPr="00661460">
        <w:rPr>
          <w:rFonts w:asciiTheme="minorHAnsi" w:hAnsiTheme="minorHAnsi" w:cstheme="minorHAnsi"/>
        </w:rPr>
        <w:t>.</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C5EB4">
      <w:pPr>
        <w:pStyle w:val="ListParagraph"/>
        <w:numPr>
          <w:ilvl w:val="0"/>
          <w:numId w:val="16"/>
        </w:numPr>
        <w:rPr>
          <w:rFonts w:asciiTheme="minorHAnsi" w:hAnsiTheme="minorHAnsi" w:cstheme="minorHAnsi"/>
        </w:rPr>
      </w:pPr>
      <w:r w:rsidRPr="00661460">
        <w:rPr>
          <w:rFonts w:asciiTheme="minorHAnsi" w:hAnsiTheme="minorHAnsi" w:cstheme="minorHAnsi"/>
        </w:rPr>
        <w:t xml:space="preserve"> What is the total number of private families that post adoptions has supported in the last three fiscal years? What is the budget for post adoption services to referrals to private families that did not adopt through dependency?</w:t>
      </w:r>
    </w:p>
    <w:p w:rsidR="008C65A0" w:rsidRPr="00661460" w:rsidRDefault="00743A32" w:rsidP="008C65A0">
      <w:pPr>
        <w:pStyle w:val="ListParagraph"/>
        <w:numPr>
          <w:ilvl w:val="1"/>
          <w:numId w:val="16"/>
        </w:numPr>
        <w:rPr>
          <w:rFonts w:asciiTheme="minorHAnsi" w:hAnsiTheme="minorHAnsi" w:cstheme="minorHAnsi"/>
        </w:rPr>
      </w:pPr>
      <w:r w:rsidRPr="00661460">
        <w:rPr>
          <w:rFonts w:asciiTheme="minorHAnsi" w:hAnsiTheme="minorHAnsi" w:cstheme="minorHAnsi"/>
        </w:rPr>
        <w:t xml:space="preserve">Not applicable.  </w:t>
      </w:r>
      <w:r w:rsidR="008C65A0" w:rsidRPr="00661460">
        <w:rPr>
          <w:rFonts w:asciiTheme="minorHAnsi" w:hAnsiTheme="minorHAnsi" w:cstheme="minorHAnsi"/>
        </w:rPr>
        <w:t>This RFP does not include formal Post Adoption Support Services.</w:t>
      </w:r>
    </w:p>
    <w:p w:rsidR="00743A32" w:rsidRPr="00661460" w:rsidRDefault="00743A32"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rPr>
          <w:rFonts w:asciiTheme="minorHAnsi" w:hAnsiTheme="minorHAnsi" w:cstheme="minorHAnsi"/>
        </w:rPr>
      </w:pPr>
      <w:r w:rsidRPr="00661460">
        <w:rPr>
          <w:rFonts w:asciiTheme="minorHAnsi" w:hAnsiTheme="minorHAnsi" w:cstheme="minorHAnsi"/>
        </w:rPr>
        <w:t xml:space="preserve">Page 14, #5, Can you please elaborate on the system that will send the automatic notices to parents/legal guardians via email and text message? Does this require any requirements of the CMA team members to manage or provide data input? </w:t>
      </w:r>
    </w:p>
    <w:p w:rsidR="00D268E1" w:rsidRPr="00661460" w:rsidRDefault="00D268E1" w:rsidP="00D268E1">
      <w:pPr>
        <w:pStyle w:val="ListParagraph"/>
        <w:numPr>
          <w:ilvl w:val="1"/>
          <w:numId w:val="16"/>
        </w:numPr>
        <w:rPr>
          <w:rFonts w:asciiTheme="minorHAnsi" w:hAnsiTheme="minorHAnsi" w:cstheme="minorHAnsi"/>
        </w:rPr>
      </w:pPr>
      <w:r w:rsidRPr="00661460">
        <w:rPr>
          <w:rFonts w:asciiTheme="minorHAnsi" w:hAnsiTheme="minorHAnsi" w:cstheme="minorHAnsi"/>
        </w:rPr>
        <w:t>Embrace Families’ client information system, Argos, sends these notices and collects the responses.  Email addresses and cell phone numbers need to be maintained in FSFN in order for the system to work.</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rPr>
          <w:rFonts w:asciiTheme="minorHAnsi" w:hAnsiTheme="minorHAnsi" w:cstheme="minorHAnsi"/>
        </w:rPr>
      </w:pPr>
      <w:r w:rsidRPr="00661460">
        <w:rPr>
          <w:rFonts w:asciiTheme="minorHAnsi" w:hAnsiTheme="minorHAnsi" w:cstheme="minorHAnsi"/>
        </w:rPr>
        <w:t xml:space="preserve">Page 15, #18, </w:t>
      </w:r>
      <w:r w:rsidR="000A3E99" w:rsidRPr="00661460">
        <w:rPr>
          <w:rFonts w:asciiTheme="minorHAnsi" w:hAnsiTheme="minorHAnsi" w:cstheme="minorHAnsi"/>
        </w:rPr>
        <w:t>currently</w:t>
      </w:r>
      <w:r w:rsidRPr="00661460">
        <w:rPr>
          <w:rFonts w:asciiTheme="minorHAnsi" w:hAnsiTheme="minorHAnsi" w:cstheme="minorHAnsi"/>
        </w:rPr>
        <w:t>, the intake and placement unit completes this referral upon intake. Is this now the responsibility of the CMA program?</w:t>
      </w:r>
    </w:p>
    <w:p w:rsidR="008C65A0" w:rsidRPr="00661460" w:rsidRDefault="00E129D0" w:rsidP="00E129D0">
      <w:pPr>
        <w:pStyle w:val="ListParagraph"/>
        <w:numPr>
          <w:ilvl w:val="0"/>
          <w:numId w:val="28"/>
        </w:numPr>
        <w:ind w:left="1440"/>
        <w:rPr>
          <w:rFonts w:asciiTheme="minorHAnsi" w:hAnsiTheme="minorHAnsi" w:cstheme="minorHAnsi"/>
        </w:rPr>
      </w:pPr>
      <w:r w:rsidRPr="00661460">
        <w:rPr>
          <w:rFonts w:asciiTheme="minorHAnsi" w:hAnsiTheme="minorHAnsi" w:cstheme="minorHAnsi"/>
        </w:rPr>
        <w:t>No, p</w:t>
      </w:r>
      <w:r w:rsidRPr="00661460">
        <w:rPr>
          <w:rFonts w:asciiTheme="minorHAnsi" w:hAnsiTheme="minorHAnsi" w:cstheme="minorHAnsi"/>
        </w:rPr>
        <w:t xml:space="preserve">rocess </w:t>
      </w:r>
      <w:r w:rsidRPr="00661460">
        <w:rPr>
          <w:rFonts w:asciiTheme="minorHAnsi" w:hAnsiTheme="minorHAnsi" w:cstheme="minorHAnsi"/>
        </w:rPr>
        <w:t xml:space="preserve">will </w:t>
      </w:r>
      <w:r w:rsidRPr="00661460">
        <w:rPr>
          <w:rFonts w:asciiTheme="minorHAnsi" w:hAnsiTheme="minorHAnsi" w:cstheme="minorHAnsi"/>
        </w:rPr>
        <w:t>remain</w:t>
      </w:r>
      <w:r w:rsidRPr="00661460">
        <w:rPr>
          <w:rFonts w:asciiTheme="minorHAnsi" w:hAnsiTheme="minorHAnsi" w:cstheme="minorHAnsi"/>
        </w:rPr>
        <w:t xml:space="preserve"> a function of Intake &amp; Placement as in</w:t>
      </w:r>
      <w:r w:rsidRPr="00661460">
        <w:rPr>
          <w:rFonts w:asciiTheme="minorHAnsi" w:hAnsiTheme="minorHAnsi" w:cstheme="minorHAnsi"/>
        </w:rPr>
        <w:t xml:space="preserve"> the current system of care.</w:t>
      </w:r>
    </w:p>
    <w:p w:rsidR="00E129D0" w:rsidRPr="00661460" w:rsidRDefault="00E129D0" w:rsidP="00E129D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rPr>
          <w:rFonts w:asciiTheme="minorHAnsi" w:hAnsiTheme="minorHAnsi" w:cstheme="minorHAnsi"/>
        </w:rPr>
      </w:pPr>
      <w:r w:rsidRPr="00661460">
        <w:rPr>
          <w:rFonts w:asciiTheme="minorHAnsi" w:hAnsiTheme="minorHAnsi" w:cstheme="minorHAnsi"/>
        </w:rPr>
        <w:t xml:space="preserve">Page 16, #35, </w:t>
      </w:r>
      <w:r w:rsidR="000A3E99" w:rsidRPr="00661460">
        <w:rPr>
          <w:rFonts w:asciiTheme="minorHAnsi" w:hAnsiTheme="minorHAnsi" w:cstheme="minorHAnsi"/>
        </w:rPr>
        <w:t>please</w:t>
      </w:r>
      <w:r w:rsidRPr="00661460">
        <w:rPr>
          <w:rFonts w:asciiTheme="minorHAnsi" w:hAnsiTheme="minorHAnsi" w:cstheme="minorHAnsi"/>
        </w:rPr>
        <w:t xml:space="preserve"> outline the role and responsibilities of the Transitional Support Staff.</w:t>
      </w:r>
    </w:p>
    <w:p w:rsidR="00F03EA0" w:rsidRPr="00661460" w:rsidRDefault="00F03EA0" w:rsidP="00F03EA0">
      <w:pPr>
        <w:pStyle w:val="ListParagraph"/>
        <w:numPr>
          <w:ilvl w:val="1"/>
          <w:numId w:val="16"/>
        </w:numPr>
        <w:rPr>
          <w:rFonts w:asciiTheme="minorHAnsi" w:hAnsiTheme="minorHAnsi" w:cstheme="minorHAnsi"/>
        </w:rPr>
      </w:pPr>
      <w:r w:rsidRPr="00661460">
        <w:rPr>
          <w:rFonts w:asciiTheme="minorHAnsi" w:hAnsiTheme="minorHAnsi" w:cstheme="minorHAnsi"/>
        </w:rPr>
        <w:t xml:space="preserve">The Transitional Support Manager </w:t>
      </w:r>
      <w:r w:rsidR="005C6986" w:rsidRPr="00661460">
        <w:rPr>
          <w:rFonts w:asciiTheme="minorHAnsi" w:hAnsiTheme="minorHAnsi" w:cstheme="minorHAnsi"/>
        </w:rPr>
        <w:t xml:space="preserve">will be </w:t>
      </w:r>
      <w:r w:rsidRPr="00661460">
        <w:rPr>
          <w:rFonts w:asciiTheme="minorHAnsi" w:hAnsiTheme="minorHAnsi" w:cstheme="minorHAnsi"/>
        </w:rPr>
        <w:t>employed by the Caregiver Support Agency</w:t>
      </w:r>
      <w:r w:rsidR="00842117" w:rsidRPr="00661460">
        <w:rPr>
          <w:rFonts w:asciiTheme="minorHAnsi" w:hAnsiTheme="minorHAnsi" w:cstheme="minorHAnsi"/>
        </w:rPr>
        <w:t xml:space="preserve"> not the Case Management Agency.  They </w:t>
      </w:r>
      <w:r w:rsidRPr="00661460">
        <w:rPr>
          <w:rFonts w:asciiTheme="minorHAnsi" w:hAnsiTheme="minorHAnsi" w:cstheme="minorHAnsi"/>
        </w:rPr>
        <w:t>will have the following responsibilities for any child in group care and all children ages 13-17 living in foster care, relative or nonrelative placement:</w:t>
      </w:r>
    </w:p>
    <w:p w:rsidR="005C6986" w:rsidRPr="00661460" w:rsidRDefault="005C6986" w:rsidP="00F03EA0">
      <w:pPr>
        <w:pStyle w:val="BodyText"/>
        <w:numPr>
          <w:ilvl w:val="3"/>
          <w:numId w:val="16"/>
        </w:numPr>
        <w:tabs>
          <w:tab w:val="left" w:pos="1080"/>
          <w:tab w:val="left" w:pos="1170"/>
        </w:tabs>
        <w:spacing w:after="120"/>
        <w:ind w:left="1710" w:right="397" w:hanging="270"/>
        <w:rPr>
          <w:rFonts w:asciiTheme="minorHAnsi" w:hAnsiTheme="minorHAnsi" w:cstheme="minorHAnsi"/>
          <w:sz w:val="22"/>
          <w:szCs w:val="22"/>
        </w:rPr>
      </w:pPr>
      <w:r w:rsidRPr="00661460">
        <w:rPr>
          <w:rFonts w:asciiTheme="minorHAnsi" w:hAnsiTheme="minorHAnsi" w:cstheme="minorHAnsi"/>
          <w:sz w:val="22"/>
          <w:szCs w:val="22"/>
        </w:rPr>
        <w:t xml:space="preserve">Complete </w:t>
      </w:r>
      <w:r w:rsidR="00842117" w:rsidRPr="00661460">
        <w:rPr>
          <w:rFonts w:asciiTheme="minorHAnsi" w:hAnsiTheme="minorHAnsi" w:cstheme="minorHAnsi"/>
          <w:sz w:val="22"/>
          <w:szCs w:val="22"/>
        </w:rPr>
        <w:t xml:space="preserve">same responsibilities as Caregiver Support Manager for children ages 0-13 including but not limited to: </w:t>
      </w:r>
      <w:r w:rsidRPr="00661460">
        <w:rPr>
          <w:rFonts w:asciiTheme="minorHAnsi" w:hAnsiTheme="minorHAnsi" w:cstheme="minorHAnsi"/>
          <w:sz w:val="22"/>
          <w:szCs w:val="22"/>
        </w:rPr>
        <w:t xml:space="preserve">monthly </w:t>
      </w:r>
      <w:r w:rsidR="00842117" w:rsidRPr="00661460">
        <w:rPr>
          <w:rFonts w:asciiTheme="minorHAnsi" w:hAnsiTheme="minorHAnsi" w:cstheme="minorHAnsi"/>
          <w:sz w:val="22"/>
          <w:szCs w:val="22"/>
        </w:rPr>
        <w:t xml:space="preserve">face to face </w:t>
      </w:r>
      <w:r w:rsidRPr="00661460">
        <w:rPr>
          <w:rFonts w:asciiTheme="minorHAnsi" w:hAnsiTheme="minorHAnsi" w:cstheme="minorHAnsi"/>
          <w:sz w:val="22"/>
          <w:szCs w:val="22"/>
        </w:rPr>
        <w:t>visits with child and caregiver,</w:t>
      </w:r>
      <w:r w:rsidR="00842117" w:rsidRPr="00661460">
        <w:rPr>
          <w:rFonts w:asciiTheme="minorHAnsi" w:hAnsiTheme="minorHAnsi" w:cstheme="minorHAnsi"/>
          <w:sz w:val="22"/>
          <w:szCs w:val="22"/>
        </w:rPr>
        <w:t xml:space="preserve"> ensuring</w:t>
      </w:r>
      <w:r w:rsidRPr="00661460">
        <w:rPr>
          <w:rFonts w:asciiTheme="minorHAnsi" w:hAnsiTheme="minorHAnsi" w:cstheme="minorHAnsi"/>
          <w:sz w:val="22"/>
          <w:szCs w:val="22"/>
        </w:rPr>
        <w:t xml:space="preserve"> child well-being services including medical, dental, behavioral health, mentoring, </w:t>
      </w:r>
      <w:r w:rsidR="00842117" w:rsidRPr="00661460">
        <w:rPr>
          <w:rFonts w:asciiTheme="minorHAnsi" w:hAnsiTheme="minorHAnsi" w:cstheme="minorHAnsi"/>
          <w:sz w:val="22"/>
          <w:szCs w:val="22"/>
        </w:rPr>
        <w:t>etc</w:t>
      </w:r>
      <w:r w:rsidR="00661460">
        <w:rPr>
          <w:rFonts w:asciiTheme="minorHAnsi" w:hAnsiTheme="minorHAnsi" w:cstheme="minorHAnsi"/>
          <w:sz w:val="22"/>
          <w:szCs w:val="22"/>
        </w:rPr>
        <w:t>.</w:t>
      </w:r>
      <w:r w:rsidRPr="00661460">
        <w:rPr>
          <w:rFonts w:asciiTheme="minorHAnsi" w:hAnsiTheme="minorHAnsi" w:cstheme="minorHAnsi"/>
          <w:sz w:val="22"/>
          <w:szCs w:val="22"/>
        </w:rPr>
        <w:t xml:space="preserve"> are completed and documented in FSFN.</w:t>
      </w:r>
    </w:p>
    <w:p w:rsidR="00F03EA0" w:rsidRPr="00661460" w:rsidRDefault="005C6986" w:rsidP="00F03EA0">
      <w:pPr>
        <w:pStyle w:val="BodyText"/>
        <w:numPr>
          <w:ilvl w:val="3"/>
          <w:numId w:val="16"/>
        </w:numPr>
        <w:tabs>
          <w:tab w:val="left" w:pos="1080"/>
          <w:tab w:val="left" w:pos="1170"/>
        </w:tabs>
        <w:spacing w:after="120"/>
        <w:ind w:left="1710" w:right="397" w:hanging="270"/>
        <w:rPr>
          <w:rFonts w:asciiTheme="minorHAnsi" w:hAnsiTheme="minorHAnsi" w:cstheme="minorHAnsi"/>
          <w:sz w:val="22"/>
          <w:szCs w:val="22"/>
        </w:rPr>
      </w:pPr>
      <w:r w:rsidRPr="00661460">
        <w:rPr>
          <w:rFonts w:asciiTheme="minorHAnsi" w:hAnsiTheme="minorHAnsi" w:cstheme="minorHAnsi"/>
          <w:sz w:val="22"/>
          <w:szCs w:val="22"/>
        </w:rPr>
        <w:t>In addition, prepare the child for</w:t>
      </w:r>
      <w:r w:rsidR="00F03EA0" w:rsidRPr="00661460">
        <w:rPr>
          <w:rFonts w:asciiTheme="minorHAnsi" w:hAnsiTheme="minorHAnsi" w:cstheme="minorHAnsi"/>
          <w:sz w:val="22"/>
          <w:szCs w:val="22"/>
        </w:rPr>
        <w:t xml:space="preserve"> leaving foster care that will include receiving active assistance to promote educational success, work experience and opportunities to engage in basic life skills activities.  Caregivers, foster parents, relatives, residential providers and GALs will be an active team members and participants in these efforts.</w:t>
      </w:r>
    </w:p>
    <w:p w:rsidR="005C6986" w:rsidRPr="00661460" w:rsidRDefault="00842117" w:rsidP="005C6986">
      <w:pPr>
        <w:pStyle w:val="BodyText"/>
        <w:numPr>
          <w:ilvl w:val="3"/>
          <w:numId w:val="16"/>
        </w:numPr>
        <w:tabs>
          <w:tab w:val="left" w:pos="1080"/>
          <w:tab w:val="left" w:pos="1170"/>
        </w:tabs>
        <w:spacing w:after="120"/>
        <w:ind w:left="1710" w:right="397" w:hanging="270"/>
        <w:rPr>
          <w:rFonts w:asciiTheme="minorHAnsi" w:hAnsiTheme="minorHAnsi" w:cstheme="minorHAnsi"/>
          <w:sz w:val="22"/>
          <w:szCs w:val="22"/>
        </w:rPr>
      </w:pPr>
      <w:r w:rsidRPr="00661460">
        <w:rPr>
          <w:rFonts w:asciiTheme="minorHAnsi" w:hAnsiTheme="minorHAnsi" w:cstheme="minorHAnsi"/>
          <w:sz w:val="22"/>
          <w:szCs w:val="22"/>
        </w:rPr>
        <w:t>Complete t</w:t>
      </w:r>
      <w:r w:rsidR="00F03EA0" w:rsidRPr="00661460">
        <w:rPr>
          <w:rFonts w:asciiTheme="minorHAnsi" w:hAnsiTheme="minorHAnsi" w:cstheme="minorHAnsi"/>
          <w:sz w:val="22"/>
          <w:szCs w:val="22"/>
        </w:rPr>
        <w:t>ransition plans that support the child’s life goal objectives whether it is continuing education or employment.</w:t>
      </w:r>
    </w:p>
    <w:p w:rsidR="00842117" w:rsidRPr="00661460" w:rsidRDefault="00842117" w:rsidP="00842117">
      <w:pPr>
        <w:pStyle w:val="BodyText"/>
        <w:numPr>
          <w:ilvl w:val="3"/>
          <w:numId w:val="16"/>
        </w:numPr>
        <w:tabs>
          <w:tab w:val="left" w:pos="1080"/>
          <w:tab w:val="left" w:pos="1170"/>
        </w:tabs>
        <w:spacing w:after="120"/>
        <w:ind w:left="1710" w:right="397" w:hanging="270"/>
        <w:rPr>
          <w:rFonts w:asciiTheme="minorHAnsi" w:hAnsiTheme="minorHAnsi" w:cstheme="minorHAnsi"/>
          <w:sz w:val="22"/>
          <w:szCs w:val="22"/>
        </w:rPr>
      </w:pPr>
      <w:r w:rsidRPr="00661460">
        <w:rPr>
          <w:rFonts w:asciiTheme="minorHAnsi" w:hAnsiTheme="minorHAnsi" w:cstheme="minorHAnsi"/>
          <w:sz w:val="22"/>
          <w:szCs w:val="22"/>
        </w:rPr>
        <w:t>Provide d</w:t>
      </w:r>
      <w:r w:rsidR="00F03EA0" w:rsidRPr="00661460">
        <w:rPr>
          <w:rFonts w:asciiTheme="minorHAnsi" w:hAnsiTheme="minorHAnsi" w:cstheme="minorHAnsi"/>
          <w:sz w:val="22"/>
          <w:szCs w:val="22"/>
        </w:rPr>
        <w:t>irect access to all personal health and other documentation including original birth certificates, social security cards and Medicaid cards they will require in managing their own affairs.</w:t>
      </w:r>
    </w:p>
    <w:p w:rsidR="00842117" w:rsidRPr="00661460" w:rsidRDefault="00842117" w:rsidP="00842117">
      <w:pPr>
        <w:pStyle w:val="BodyText"/>
        <w:numPr>
          <w:ilvl w:val="3"/>
          <w:numId w:val="16"/>
        </w:numPr>
        <w:tabs>
          <w:tab w:val="left" w:pos="1080"/>
          <w:tab w:val="left" w:pos="1170"/>
        </w:tabs>
        <w:spacing w:after="120"/>
        <w:ind w:left="1710" w:right="397" w:hanging="270"/>
        <w:rPr>
          <w:rFonts w:asciiTheme="minorHAnsi" w:hAnsiTheme="minorHAnsi" w:cstheme="minorHAnsi"/>
          <w:sz w:val="22"/>
          <w:szCs w:val="22"/>
        </w:rPr>
      </w:pPr>
      <w:r w:rsidRPr="00661460">
        <w:rPr>
          <w:rFonts w:asciiTheme="minorHAnsi" w:hAnsiTheme="minorHAnsi" w:cstheme="minorHAnsi"/>
          <w:sz w:val="22"/>
          <w:szCs w:val="22"/>
        </w:rPr>
        <w:t>Ensure a</w:t>
      </w:r>
      <w:r w:rsidR="00F03EA0" w:rsidRPr="00661460">
        <w:rPr>
          <w:rFonts w:asciiTheme="minorHAnsi" w:hAnsiTheme="minorHAnsi" w:cstheme="minorHAnsi"/>
          <w:sz w:val="22"/>
          <w:szCs w:val="22"/>
        </w:rPr>
        <w:t xml:space="preserve"> smooth transition to adult mental health and/or developmental disability services including legal guardian advocacy and assignment.</w:t>
      </w:r>
    </w:p>
    <w:p w:rsidR="00F03EA0" w:rsidRPr="00661460" w:rsidRDefault="00842117" w:rsidP="00842117">
      <w:pPr>
        <w:pStyle w:val="BodyText"/>
        <w:numPr>
          <w:ilvl w:val="3"/>
          <w:numId w:val="16"/>
        </w:numPr>
        <w:tabs>
          <w:tab w:val="left" w:pos="1080"/>
          <w:tab w:val="left" w:pos="1170"/>
        </w:tabs>
        <w:spacing w:after="120"/>
        <w:ind w:left="1710" w:right="397" w:hanging="270"/>
        <w:rPr>
          <w:rFonts w:asciiTheme="minorHAnsi" w:hAnsiTheme="minorHAnsi" w:cstheme="minorHAnsi"/>
          <w:sz w:val="22"/>
          <w:szCs w:val="22"/>
        </w:rPr>
      </w:pPr>
      <w:r w:rsidRPr="00661460">
        <w:rPr>
          <w:rFonts w:asciiTheme="minorHAnsi" w:hAnsiTheme="minorHAnsi" w:cstheme="minorHAnsi"/>
          <w:sz w:val="22"/>
          <w:szCs w:val="22"/>
        </w:rPr>
        <w:t>Provide s</w:t>
      </w:r>
      <w:r w:rsidR="00F03EA0" w:rsidRPr="00661460">
        <w:rPr>
          <w:rFonts w:asciiTheme="minorHAnsi" w:hAnsiTheme="minorHAnsi" w:cstheme="minorHAnsi"/>
          <w:sz w:val="22"/>
          <w:szCs w:val="22"/>
        </w:rPr>
        <w:t>trong advice and advocacy to remain in Extended Foster Care or if eligible, enroll in Postsecondary Education Services and Support (PESS) to complete their academic and vocational goals.</w:t>
      </w:r>
    </w:p>
    <w:p w:rsidR="00842117" w:rsidRPr="00661460" w:rsidRDefault="00842117" w:rsidP="00842117">
      <w:pPr>
        <w:pStyle w:val="BodyText"/>
        <w:numPr>
          <w:ilvl w:val="0"/>
          <w:numId w:val="26"/>
        </w:numPr>
        <w:tabs>
          <w:tab w:val="left" w:pos="1080"/>
          <w:tab w:val="left" w:pos="1170"/>
        </w:tabs>
        <w:spacing w:after="120"/>
        <w:ind w:left="1440" w:right="397" w:hanging="270"/>
        <w:rPr>
          <w:rFonts w:asciiTheme="minorHAnsi" w:hAnsiTheme="minorHAnsi" w:cstheme="minorHAnsi"/>
          <w:sz w:val="22"/>
          <w:szCs w:val="22"/>
        </w:rPr>
      </w:pPr>
      <w:r w:rsidRPr="00661460">
        <w:rPr>
          <w:rFonts w:asciiTheme="minorHAnsi" w:hAnsiTheme="minorHAnsi" w:cstheme="minorHAnsi"/>
          <w:sz w:val="22"/>
          <w:szCs w:val="22"/>
        </w:rPr>
        <w:t xml:space="preserve">In reference to Page 16, #35 of the CMA RFP, the primary Dependency Case Manager </w:t>
      </w:r>
      <w:r w:rsidR="00C452D7" w:rsidRPr="00661460">
        <w:rPr>
          <w:rFonts w:asciiTheme="minorHAnsi" w:hAnsiTheme="minorHAnsi" w:cstheme="minorHAnsi"/>
          <w:sz w:val="22"/>
          <w:szCs w:val="22"/>
        </w:rPr>
        <w:t xml:space="preserve">employed by the Case Management Agency </w:t>
      </w:r>
      <w:r w:rsidRPr="00661460">
        <w:rPr>
          <w:rFonts w:asciiTheme="minorHAnsi" w:hAnsiTheme="minorHAnsi" w:cstheme="minorHAnsi"/>
          <w:sz w:val="22"/>
          <w:szCs w:val="22"/>
        </w:rPr>
        <w:t>will need to work and communicate closely with the youth’s Transitional Support Manager to complete Judicial Reviews and other court-related documentation.</w:t>
      </w: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 xml:space="preserve">Page 17, #2, first bulleted item, </w:t>
      </w:r>
      <w:r w:rsidR="000A3E99" w:rsidRPr="00661460">
        <w:rPr>
          <w:rFonts w:asciiTheme="minorHAnsi" w:hAnsiTheme="minorHAnsi" w:cstheme="minorHAnsi"/>
        </w:rPr>
        <w:t>how</w:t>
      </w:r>
      <w:r w:rsidRPr="00661460">
        <w:rPr>
          <w:rFonts w:asciiTheme="minorHAnsi" w:hAnsiTheme="minorHAnsi" w:cstheme="minorHAnsi"/>
        </w:rPr>
        <w:t xml:space="preserve"> many biological parents/legal guardians are in each county?</w:t>
      </w:r>
    </w:p>
    <w:p w:rsidR="00D268E1" w:rsidRPr="00661460" w:rsidRDefault="00D268E1" w:rsidP="00D268E1">
      <w:pPr>
        <w:pStyle w:val="ListParagraph"/>
        <w:numPr>
          <w:ilvl w:val="0"/>
          <w:numId w:val="26"/>
        </w:numPr>
        <w:ind w:hanging="35"/>
        <w:rPr>
          <w:rFonts w:asciiTheme="minorHAnsi" w:hAnsiTheme="minorHAnsi" w:cstheme="minorHAnsi"/>
        </w:rPr>
      </w:pPr>
      <w:r w:rsidRPr="00661460">
        <w:rPr>
          <w:rFonts w:asciiTheme="minorHAnsi" w:hAnsiTheme="minorHAnsi" w:cstheme="minorHAnsi"/>
        </w:rPr>
        <w:t>As of 9/24/19:</w:t>
      </w:r>
    </w:p>
    <w:p w:rsidR="00D268E1" w:rsidRPr="00661460" w:rsidRDefault="00D268E1" w:rsidP="00D268E1">
      <w:pPr>
        <w:ind w:left="360" w:firstLine="1080"/>
        <w:rPr>
          <w:rFonts w:asciiTheme="minorHAnsi" w:hAnsiTheme="minorHAnsi" w:cstheme="minorHAnsi"/>
        </w:rPr>
      </w:pPr>
      <w:r w:rsidRPr="00661460">
        <w:rPr>
          <w:rFonts w:asciiTheme="minorHAnsi" w:hAnsiTheme="minorHAnsi" w:cstheme="minorHAnsi"/>
        </w:rPr>
        <w:t>a. For ‘primary’ clients (both In Home and Out of Home Care):</w:t>
      </w:r>
    </w:p>
    <w:tbl>
      <w:tblPr>
        <w:tblStyle w:val="TableGrid"/>
        <w:tblW w:w="0" w:type="auto"/>
        <w:tblInd w:w="1705" w:type="dxa"/>
        <w:tblLook w:val="04A0" w:firstRow="1" w:lastRow="0" w:firstColumn="1" w:lastColumn="0" w:noHBand="0" w:noVBand="1"/>
      </w:tblPr>
      <w:tblGrid>
        <w:gridCol w:w="2381"/>
        <w:gridCol w:w="2804"/>
      </w:tblGrid>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 xml:space="preserve">Case </w:t>
            </w:r>
            <w:r w:rsidRPr="00661460">
              <w:rPr>
                <w:rFonts w:asciiTheme="minorHAnsi" w:hAnsiTheme="minorHAnsi" w:cstheme="minorHAnsi"/>
              </w:rPr>
              <w:t>C</w:t>
            </w:r>
            <w:r w:rsidRPr="00661460">
              <w:rPr>
                <w:rFonts w:asciiTheme="minorHAnsi" w:hAnsiTheme="minorHAnsi" w:cstheme="minorHAnsi"/>
              </w:rPr>
              <w:t>ounty</w:t>
            </w:r>
          </w:p>
        </w:tc>
        <w:tc>
          <w:tcPr>
            <w:tcW w:w="2804"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Distinct Mothers/Fathers</w:t>
            </w:r>
          </w:p>
        </w:tc>
      </w:tr>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Orange</w:t>
            </w:r>
          </w:p>
        </w:tc>
        <w:tc>
          <w:tcPr>
            <w:tcW w:w="2804" w:type="dxa"/>
          </w:tcPr>
          <w:p w:rsidR="00D268E1" w:rsidRPr="00661460" w:rsidRDefault="00D268E1" w:rsidP="00D268E1">
            <w:pPr>
              <w:ind w:hanging="18"/>
              <w:jc w:val="center"/>
              <w:rPr>
                <w:rFonts w:asciiTheme="minorHAnsi" w:hAnsiTheme="minorHAnsi" w:cstheme="minorHAnsi"/>
              </w:rPr>
            </w:pPr>
            <w:r w:rsidRPr="00661460">
              <w:rPr>
                <w:rFonts w:asciiTheme="minorHAnsi" w:hAnsiTheme="minorHAnsi" w:cstheme="minorHAnsi"/>
              </w:rPr>
              <w:t>1920</w:t>
            </w:r>
          </w:p>
        </w:tc>
      </w:tr>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Osceola</w:t>
            </w:r>
          </w:p>
        </w:tc>
        <w:tc>
          <w:tcPr>
            <w:tcW w:w="2804" w:type="dxa"/>
          </w:tcPr>
          <w:p w:rsidR="00D268E1" w:rsidRPr="00661460" w:rsidRDefault="00D268E1" w:rsidP="00D268E1">
            <w:pPr>
              <w:ind w:hanging="18"/>
              <w:jc w:val="center"/>
              <w:rPr>
                <w:rFonts w:asciiTheme="minorHAnsi" w:hAnsiTheme="minorHAnsi" w:cstheme="minorHAnsi"/>
              </w:rPr>
            </w:pPr>
            <w:r w:rsidRPr="00661460">
              <w:rPr>
                <w:rFonts w:asciiTheme="minorHAnsi" w:hAnsiTheme="minorHAnsi" w:cstheme="minorHAnsi"/>
              </w:rPr>
              <w:t>419</w:t>
            </w:r>
          </w:p>
        </w:tc>
      </w:tr>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Seminole</w:t>
            </w:r>
          </w:p>
        </w:tc>
        <w:tc>
          <w:tcPr>
            <w:tcW w:w="2804"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609</w:t>
            </w:r>
          </w:p>
        </w:tc>
      </w:tr>
    </w:tbl>
    <w:p w:rsidR="00D268E1" w:rsidRPr="00661460" w:rsidRDefault="00D268E1" w:rsidP="00D268E1">
      <w:pPr>
        <w:ind w:left="360" w:firstLine="1080"/>
        <w:rPr>
          <w:rFonts w:asciiTheme="minorHAnsi" w:hAnsiTheme="minorHAnsi" w:cstheme="minorHAnsi"/>
        </w:rPr>
      </w:pPr>
    </w:p>
    <w:p w:rsidR="00D268E1" w:rsidRPr="00661460" w:rsidRDefault="00D268E1" w:rsidP="00D268E1">
      <w:pPr>
        <w:ind w:left="360" w:firstLine="1080"/>
        <w:rPr>
          <w:rFonts w:asciiTheme="minorHAnsi" w:hAnsiTheme="minorHAnsi" w:cstheme="minorHAnsi"/>
        </w:rPr>
      </w:pPr>
      <w:r w:rsidRPr="00661460">
        <w:rPr>
          <w:rFonts w:asciiTheme="minorHAnsi" w:hAnsiTheme="minorHAnsi" w:cstheme="minorHAnsi"/>
        </w:rPr>
        <w:t>b. For ‘primary’ clients In Home:</w:t>
      </w:r>
    </w:p>
    <w:tbl>
      <w:tblPr>
        <w:tblStyle w:val="TableGrid"/>
        <w:tblW w:w="0" w:type="auto"/>
        <w:tblInd w:w="1705" w:type="dxa"/>
        <w:tblLook w:val="04A0" w:firstRow="1" w:lastRow="0" w:firstColumn="1" w:lastColumn="0" w:noHBand="0" w:noVBand="1"/>
      </w:tblPr>
      <w:tblGrid>
        <w:gridCol w:w="2381"/>
        <w:gridCol w:w="2804"/>
      </w:tblGrid>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Case County</w:t>
            </w:r>
          </w:p>
        </w:tc>
        <w:tc>
          <w:tcPr>
            <w:tcW w:w="2804"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Distinct Mothers/Fathers</w:t>
            </w:r>
          </w:p>
        </w:tc>
      </w:tr>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Orange</w:t>
            </w:r>
          </w:p>
        </w:tc>
        <w:tc>
          <w:tcPr>
            <w:tcW w:w="2804"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696</w:t>
            </w:r>
          </w:p>
        </w:tc>
      </w:tr>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Osceola</w:t>
            </w:r>
          </w:p>
        </w:tc>
        <w:tc>
          <w:tcPr>
            <w:tcW w:w="2804"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141</w:t>
            </w:r>
          </w:p>
        </w:tc>
      </w:tr>
      <w:tr w:rsidR="00D268E1" w:rsidRPr="00661460" w:rsidTr="00D268E1">
        <w:tc>
          <w:tcPr>
            <w:tcW w:w="2381"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Seminole</w:t>
            </w:r>
          </w:p>
        </w:tc>
        <w:tc>
          <w:tcPr>
            <w:tcW w:w="2804" w:type="dxa"/>
          </w:tcPr>
          <w:p w:rsidR="00D268E1" w:rsidRPr="00661460" w:rsidRDefault="00D268E1" w:rsidP="00D268E1">
            <w:pPr>
              <w:pStyle w:val="ListParagraph"/>
              <w:ind w:left="0" w:hanging="18"/>
              <w:jc w:val="center"/>
              <w:rPr>
                <w:rFonts w:asciiTheme="minorHAnsi" w:hAnsiTheme="minorHAnsi" w:cstheme="minorHAnsi"/>
              </w:rPr>
            </w:pPr>
            <w:r w:rsidRPr="00661460">
              <w:rPr>
                <w:rFonts w:asciiTheme="minorHAnsi" w:hAnsiTheme="minorHAnsi" w:cstheme="minorHAnsi"/>
              </w:rPr>
              <w:t>253</w:t>
            </w:r>
          </w:p>
        </w:tc>
      </w:tr>
    </w:tbl>
    <w:p w:rsidR="00D268E1" w:rsidRPr="00661460" w:rsidRDefault="00D268E1" w:rsidP="00D268E1">
      <w:pPr>
        <w:ind w:left="360" w:firstLine="1080"/>
        <w:rPr>
          <w:rFonts w:asciiTheme="minorHAnsi" w:hAnsiTheme="minorHAnsi" w:cstheme="minorHAnsi"/>
        </w:rPr>
      </w:pPr>
    </w:p>
    <w:p w:rsidR="00D268E1" w:rsidRPr="00661460" w:rsidRDefault="00D268E1" w:rsidP="00D268E1">
      <w:pPr>
        <w:ind w:left="360" w:firstLine="1080"/>
        <w:rPr>
          <w:rFonts w:asciiTheme="minorHAnsi" w:hAnsiTheme="minorHAnsi" w:cstheme="minorHAnsi"/>
        </w:rPr>
      </w:pPr>
      <w:r w:rsidRPr="00661460">
        <w:rPr>
          <w:rFonts w:asciiTheme="minorHAnsi" w:hAnsiTheme="minorHAnsi" w:cstheme="minorHAnsi"/>
        </w:rPr>
        <w:t>c. For ‘primary’ clients in Out of Home Care:</w:t>
      </w:r>
    </w:p>
    <w:tbl>
      <w:tblPr>
        <w:tblStyle w:val="TableGrid"/>
        <w:tblW w:w="0" w:type="auto"/>
        <w:tblInd w:w="1705" w:type="dxa"/>
        <w:tblLook w:val="04A0" w:firstRow="1" w:lastRow="0" w:firstColumn="1" w:lastColumn="0" w:noHBand="0" w:noVBand="1"/>
      </w:tblPr>
      <w:tblGrid>
        <w:gridCol w:w="2381"/>
        <w:gridCol w:w="2804"/>
      </w:tblGrid>
      <w:tr w:rsidR="00D268E1" w:rsidRPr="00661460" w:rsidTr="00D268E1">
        <w:tc>
          <w:tcPr>
            <w:tcW w:w="2381" w:type="dxa"/>
          </w:tcPr>
          <w:p w:rsidR="00D268E1" w:rsidRPr="00661460" w:rsidRDefault="00D268E1" w:rsidP="00D268E1">
            <w:pPr>
              <w:pStyle w:val="ListParagraph"/>
              <w:ind w:left="0"/>
              <w:jc w:val="center"/>
              <w:rPr>
                <w:rFonts w:asciiTheme="minorHAnsi" w:hAnsiTheme="minorHAnsi" w:cstheme="minorHAnsi"/>
              </w:rPr>
            </w:pPr>
            <w:r w:rsidRPr="00661460">
              <w:rPr>
                <w:rFonts w:asciiTheme="minorHAnsi" w:hAnsiTheme="minorHAnsi" w:cstheme="minorHAnsi"/>
              </w:rPr>
              <w:t>Case County</w:t>
            </w:r>
          </w:p>
        </w:tc>
        <w:tc>
          <w:tcPr>
            <w:tcW w:w="2804" w:type="dxa"/>
          </w:tcPr>
          <w:p w:rsidR="00D268E1" w:rsidRPr="00661460" w:rsidRDefault="00D268E1" w:rsidP="00D268E1">
            <w:pPr>
              <w:pStyle w:val="ListParagraph"/>
              <w:ind w:left="0"/>
              <w:jc w:val="center"/>
              <w:rPr>
                <w:rFonts w:asciiTheme="minorHAnsi" w:hAnsiTheme="minorHAnsi" w:cstheme="minorHAnsi"/>
              </w:rPr>
            </w:pPr>
            <w:r w:rsidRPr="00661460">
              <w:rPr>
                <w:rFonts w:asciiTheme="minorHAnsi" w:hAnsiTheme="minorHAnsi" w:cstheme="minorHAnsi"/>
              </w:rPr>
              <w:t>Distinct Mothers/Fathers</w:t>
            </w:r>
          </w:p>
        </w:tc>
      </w:tr>
      <w:tr w:rsidR="00D268E1" w:rsidRPr="00661460" w:rsidTr="00D268E1">
        <w:tc>
          <w:tcPr>
            <w:tcW w:w="2381" w:type="dxa"/>
          </w:tcPr>
          <w:p w:rsidR="00D268E1" w:rsidRPr="00661460" w:rsidRDefault="00D268E1" w:rsidP="00D268E1">
            <w:pPr>
              <w:pStyle w:val="ListParagraph"/>
              <w:ind w:left="0"/>
              <w:jc w:val="center"/>
              <w:rPr>
                <w:rFonts w:asciiTheme="minorHAnsi" w:hAnsiTheme="minorHAnsi" w:cstheme="minorHAnsi"/>
              </w:rPr>
            </w:pPr>
            <w:r w:rsidRPr="00661460">
              <w:rPr>
                <w:rFonts w:asciiTheme="minorHAnsi" w:hAnsiTheme="minorHAnsi" w:cstheme="minorHAnsi"/>
              </w:rPr>
              <w:t>Orange</w:t>
            </w:r>
          </w:p>
        </w:tc>
        <w:tc>
          <w:tcPr>
            <w:tcW w:w="2804" w:type="dxa"/>
          </w:tcPr>
          <w:p w:rsidR="00D268E1" w:rsidRPr="00661460" w:rsidRDefault="00D268E1" w:rsidP="00D268E1">
            <w:pPr>
              <w:jc w:val="center"/>
              <w:rPr>
                <w:rFonts w:asciiTheme="minorHAnsi" w:hAnsiTheme="minorHAnsi" w:cstheme="minorHAnsi"/>
              </w:rPr>
            </w:pPr>
            <w:r w:rsidRPr="00661460">
              <w:rPr>
                <w:rFonts w:asciiTheme="minorHAnsi" w:hAnsiTheme="minorHAnsi" w:cstheme="minorHAnsi"/>
              </w:rPr>
              <w:t>1273</w:t>
            </w:r>
          </w:p>
        </w:tc>
      </w:tr>
      <w:tr w:rsidR="00D268E1" w:rsidRPr="00661460" w:rsidTr="00D268E1">
        <w:tc>
          <w:tcPr>
            <w:tcW w:w="2381" w:type="dxa"/>
          </w:tcPr>
          <w:p w:rsidR="00D268E1" w:rsidRPr="00661460" w:rsidRDefault="00D268E1" w:rsidP="00D268E1">
            <w:pPr>
              <w:pStyle w:val="ListParagraph"/>
              <w:ind w:left="0"/>
              <w:jc w:val="center"/>
              <w:rPr>
                <w:rFonts w:asciiTheme="minorHAnsi" w:hAnsiTheme="minorHAnsi" w:cstheme="minorHAnsi"/>
              </w:rPr>
            </w:pPr>
            <w:r w:rsidRPr="00661460">
              <w:rPr>
                <w:rFonts w:asciiTheme="minorHAnsi" w:hAnsiTheme="minorHAnsi" w:cstheme="minorHAnsi"/>
              </w:rPr>
              <w:t>Osceola</w:t>
            </w:r>
          </w:p>
        </w:tc>
        <w:tc>
          <w:tcPr>
            <w:tcW w:w="2804" w:type="dxa"/>
          </w:tcPr>
          <w:p w:rsidR="00D268E1" w:rsidRPr="00661460" w:rsidRDefault="00D268E1" w:rsidP="00D268E1">
            <w:pPr>
              <w:jc w:val="center"/>
              <w:rPr>
                <w:rFonts w:asciiTheme="minorHAnsi" w:hAnsiTheme="minorHAnsi" w:cstheme="minorHAnsi"/>
              </w:rPr>
            </w:pPr>
            <w:r w:rsidRPr="00661460">
              <w:rPr>
                <w:rFonts w:asciiTheme="minorHAnsi" w:hAnsiTheme="minorHAnsi" w:cstheme="minorHAnsi"/>
              </w:rPr>
              <w:t>286</w:t>
            </w:r>
          </w:p>
        </w:tc>
      </w:tr>
      <w:tr w:rsidR="00D268E1" w:rsidRPr="00661460" w:rsidTr="00D268E1">
        <w:tc>
          <w:tcPr>
            <w:tcW w:w="2381" w:type="dxa"/>
          </w:tcPr>
          <w:p w:rsidR="00D268E1" w:rsidRPr="00661460" w:rsidRDefault="00D268E1" w:rsidP="00D268E1">
            <w:pPr>
              <w:pStyle w:val="ListParagraph"/>
              <w:ind w:left="0"/>
              <w:jc w:val="center"/>
              <w:rPr>
                <w:rFonts w:asciiTheme="minorHAnsi" w:hAnsiTheme="minorHAnsi" w:cstheme="minorHAnsi"/>
              </w:rPr>
            </w:pPr>
            <w:r w:rsidRPr="00661460">
              <w:rPr>
                <w:rFonts w:asciiTheme="minorHAnsi" w:hAnsiTheme="minorHAnsi" w:cstheme="minorHAnsi"/>
              </w:rPr>
              <w:t>Seminole</w:t>
            </w:r>
          </w:p>
        </w:tc>
        <w:tc>
          <w:tcPr>
            <w:tcW w:w="2804" w:type="dxa"/>
          </w:tcPr>
          <w:p w:rsidR="00D268E1" w:rsidRPr="00661460" w:rsidRDefault="00D268E1" w:rsidP="00D268E1">
            <w:pPr>
              <w:pStyle w:val="ListParagraph"/>
              <w:ind w:left="0"/>
              <w:jc w:val="center"/>
              <w:rPr>
                <w:rFonts w:asciiTheme="minorHAnsi" w:hAnsiTheme="minorHAnsi" w:cstheme="minorHAnsi"/>
              </w:rPr>
            </w:pPr>
            <w:r w:rsidRPr="00661460">
              <w:rPr>
                <w:rFonts w:asciiTheme="minorHAnsi" w:hAnsiTheme="minorHAnsi" w:cstheme="minorHAnsi"/>
              </w:rPr>
              <w:t>374</w:t>
            </w:r>
          </w:p>
        </w:tc>
      </w:tr>
    </w:tbl>
    <w:p w:rsidR="00D268E1" w:rsidRPr="00661460" w:rsidRDefault="00D268E1" w:rsidP="00D268E1">
      <w:pPr>
        <w:ind w:left="360"/>
        <w:rPr>
          <w:rFonts w:asciiTheme="minorHAnsi" w:hAnsiTheme="minorHAnsi" w:cstheme="minorHAnsi"/>
        </w:rPr>
      </w:pPr>
    </w:p>
    <w:p w:rsidR="00D268E1" w:rsidRPr="00661460" w:rsidRDefault="00D268E1" w:rsidP="00D268E1">
      <w:pPr>
        <w:tabs>
          <w:tab w:val="left" w:pos="720"/>
        </w:tabs>
        <w:ind w:left="720"/>
        <w:rPr>
          <w:rFonts w:asciiTheme="minorHAnsi" w:hAnsiTheme="minorHAnsi" w:cstheme="minorHAnsi"/>
        </w:rPr>
      </w:pPr>
      <w:r w:rsidRPr="00661460">
        <w:rPr>
          <w:rFonts w:asciiTheme="minorHAnsi" w:hAnsiTheme="minorHAnsi" w:cstheme="minorHAnsi"/>
        </w:rPr>
        <w:t>Note: If a case includes some children served in home and some served in out of home care, they are counted in both the In-Home subtotal (10.b)</w:t>
      </w:r>
      <w:r w:rsidR="008427DF" w:rsidRPr="00661460">
        <w:rPr>
          <w:rFonts w:asciiTheme="minorHAnsi" w:hAnsiTheme="minorHAnsi" w:cstheme="minorHAnsi"/>
        </w:rPr>
        <w:t xml:space="preserve"> </w:t>
      </w:r>
      <w:r w:rsidRPr="00661460">
        <w:rPr>
          <w:rFonts w:asciiTheme="minorHAnsi" w:hAnsiTheme="minorHAnsi" w:cstheme="minorHAnsi"/>
        </w:rPr>
        <w:t>and Out of Home subtotal (10.c).  Use summary 10.a for distinct mothers/fathers across all of dependency.</w:t>
      </w:r>
    </w:p>
    <w:p w:rsidR="008C65A0" w:rsidRPr="00661460" w:rsidRDefault="008C65A0" w:rsidP="00D268E1">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 xml:space="preserve">Page 17, #2, fourth bulleted item, </w:t>
      </w:r>
      <w:r w:rsidR="000A3E99" w:rsidRPr="00661460">
        <w:rPr>
          <w:rFonts w:asciiTheme="minorHAnsi" w:hAnsiTheme="minorHAnsi" w:cstheme="minorHAnsi"/>
        </w:rPr>
        <w:t>how</w:t>
      </w:r>
      <w:r w:rsidRPr="00661460">
        <w:rPr>
          <w:rFonts w:asciiTheme="minorHAnsi" w:hAnsiTheme="minorHAnsi" w:cstheme="minorHAnsi"/>
        </w:rPr>
        <w:t xml:space="preserve"> many children </w:t>
      </w:r>
      <w:r w:rsidR="008427DF" w:rsidRPr="00661460">
        <w:rPr>
          <w:rFonts w:asciiTheme="minorHAnsi" w:hAnsiTheme="minorHAnsi" w:cstheme="minorHAnsi"/>
        </w:rPr>
        <w:t>are</w:t>
      </w:r>
      <w:r w:rsidRPr="00661460">
        <w:rPr>
          <w:rFonts w:asciiTheme="minorHAnsi" w:hAnsiTheme="minorHAnsi" w:cstheme="minorHAnsi"/>
        </w:rPr>
        <w:t xml:space="preserve"> "legally free" for adoption in each county?</w:t>
      </w:r>
    </w:p>
    <w:p w:rsidR="00E129D0" w:rsidRPr="00661460" w:rsidRDefault="00E129D0" w:rsidP="00E129D0">
      <w:pPr>
        <w:pStyle w:val="ListParagraph"/>
        <w:numPr>
          <w:ilvl w:val="0"/>
          <w:numId w:val="29"/>
        </w:numPr>
        <w:tabs>
          <w:tab w:val="left" w:pos="1440"/>
        </w:tabs>
        <w:ind w:firstLine="360"/>
        <w:rPr>
          <w:rFonts w:asciiTheme="minorHAnsi" w:hAnsiTheme="minorHAnsi" w:cstheme="minorHAnsi"/>
        </w:rPr>
      </w:pPr>
      <w:r w:rsidRPr="00661460">
        <w:rPr>
          <w:rFonts w:asciiTheme="minorHAnsi" w:hAnsiTheme="minorHAnsi" w:cstheme="minorHAnsi"/>
        </w:rPr>
        <w:t>Orange – 155 currently available for adoption</w:t>
      </w:r>
    </w:p>
    <w:p w:rsidR="00E129D0" w:rsidRPr="00661460" w:rsidRDefault="00E129D0" w:rsidP="00E129D0">
      <w:pPr>
        <w:pStyle w:val="ListParagraph"/>
        <w:numPr>
          <w:ilvl w:val="0"/>
          <w:numId w:val="29"/>
        </w:numPr>
        <w:tabs>
          <w:tab w:val="left" w:pos="1440"/>
        </w:tabs>
        <w:ind w:firstLine="360"/>
        <w:rPr>
          <w:rFonts w:asciiTheme="minorHAnsi" w:hAnsiTheme="minorHAnsi" w:cstheme="minorHAnsi"/>
        </w:rPr>
      </w:pPr>
      <w:r w:rsidRPr="00661460">
        <w:rPr>
          <w:rFonts w:asciiTheme="minorHAnsi" w:hAnsiTheme="minorHAnsi" w:cstheme="minorHAnsi"/>
        </w:rPr>
        <w:t xml:space="preserve">Osceola –  30 currently available for adoption </w:t>
      </w:r>
    </w:p>
    <w:p w:rsidR="00E129D0" w:rsidRPr="00661460" w:rsidRDefault="00E129D0" w:rsidP="00E129D0">
      <w:pPr>
        <w:pStyle w:val="ListParagraph"/>
        <w:numPr>
          <w:ilvl w:val="0"/>
          <w:numId w:val="29"/>
        </w:numPr>
        <w:tabs>
          <w:tab w:val="left" w:pos="1440"/>
        </w:tabs>
        <w:ind w:firstLine="360"/>
        <w:rPr>
          <w:rFonts w:asciiTheme="minorHAnsi" w:hAnsiTheme="minorHAnsi" w:cstheme="minorHAnsi"/>
        </w:rPr>
      </w:pPr>
      <w:r w:rsidRPr="00661460">
        <w:rPr>
          <w:rFonts w:asciiTheme="minorHAnsi" w:hAnsiTheme="minorHAnsi" w:cstheme="minorHAnsi"/>
        </w:rPr>
        <w:t>Seminole – 54 currently available for adoption</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Page 17, #2, bullet 5, the ratio of 1/40 kids legally free for adoption does it include adoption specialist assigned to OCS /ICPC homes for cases that we are providing courtesy supervision, as the children from another county or state are placed in our homes for the purpose of adoption? Will the adoption specialist responsible to complete AHS on these homes and to provide the adoption expertise knowledge and support that this home required in addition to the caregiver support worker’s regular visits and referral for services? If so can you please provide the number of ICPC/OCS adoption cases for each county?</w:t>
      </w:r>
    </w:p>
    <w:p w:rsidR="00E129D0" w:rsidRPr="00661460" w:rsidRDefault="00E129D0" w:rsidP="00E129D0">
      <w:pPr>
        <w:pStyle w:val="ListParagraph"/>
        <w:numPr>
          <w:ilvl w:val="1"/>
          <w:numId w:val="16"/>
        </w:numPr>
        <w:ind w:hanging="450"/>
        <w:rPr>
          <w:rFonts w:asciiTheme="minorHAnsi" w:hAnsiTheme="minorHAnsi" w:cstheme="minorHAnsi"/>
        </w:rPr>
      </w:pPr>
      <w:r w:rsidRPr="00661460">
        <w:rPr>
          <w:rFonts w:asciiTheme="minorHAnsi" w:hAnsiTheme="minorHAnsi" w:cstheme="minorHAnsi"/>
        </w:rPr>
        <w:t>Yes. ICPC/OCS adoption cases for each county:</w:t>
      </w:r>
    </w:p>
    <w:p w:rsidR="00E129D0" w:rsidRPr="00661460" w:rsidRDefault="00E129D0" w:rsidP="00E129D0">
      <w:pPr>
        <w:pStyle w:val="ListParagraph"/>
        <w:numPr>
          <w:ilvl w:val="1"/>
          <w:numId w:val="27"/>
        </w:numPr>
        <w:rPr>
          <w:rFonts w:asciiTheme="minorHAnsi" w:hAnsiTheme="minorHAnsi" w:cstheme="minorHAnsi"/>
        </w:rPr>
      </w:pPr>
      <w:r w:rsidRPr="00661460">
        <w:rPr>
          <w:rFonts w:asciiTheme="minorHAnsi" w:hAnsiTheme="minorHAnsi" w:cstheme="minorHAnsi"/>
        </w:rPr>
        <w:t xml:space="preserve">Orange – 37 </w:t>
      </w:r>
    </w:p>
    <w:p w:rsidR="00E129D0" w:rsidRPr="00661460" w:rsidRDefault="00E129D0" w:rsidP="00E129D0">
      <w:pPr>
        <w:pStyle w:val="ListParagraph"/>
        <w:numPr>
          <w:ilvl w:val="1"/>
          <w:numId w:val="27"/>
        </w:numPr>
        <w:rPr>
          <w:rFonts w:asciiTheme="minorHAnsi" w:hAnsiTheme="minorHAnsi" w:cstheme="minorHAnsi"/>
        </w:rPr>
      </w:pPr>
      <w:r w:rsidRPr="00661460">
        <w:rPr>
          <w:rFonts w:asciiTheme="minorHAnsi" w:hAnsiTheme="minorHAnsi" w:cstheme="minorHAnsi"/>
        </w:rPr>
        <w:t xml:space="preserve">Osceola – 9 </w:t>
      </w:r>
    </w:p>
    <w:p w:rsidR="00E129D0" w:rsidRPr="00661460" w:rsidRDefault="00E129D0" w:rsidP="00E129D0">
      <w:pPr>
        <w:pStyle w:val="ListParagraph"/>
        <w:numPr>
          <w:ilvl w:val="1"/>
          <w:numId w:val="27"/>
        </w:numPr>
        <w:rPr>
          <w:rFonts w:asciiTheme="minorHAnsi" w:hAnsiTheme="minorHAnsi" w:cstheme="minorHAnsi"/>
        </w:rPr>
      </w:pPr>
      <w:r w:rsidRPr="00661460">
        <w:rPr>
          <w:rFonts w:asciiTheme="minorHAnsi" w:hAnsiTheme="minorHAnsi" w:cstheme="minorHAnsi"/>
        </w:rPr>
        <w:t>Seminole – 14</w:t>
      </w:r>
    </w:p>
    <w:p w:rsidR="004C5150" w:rsidRPr="00661460" w:rsidRDefault="004C5150" w:rsidP="00E129D0">
      <w:pPr>
        <w:pStyle w:val="ListParagraph"/>
        <w:numPr>
          <w:ilvl w:val="1"/>
          <w:numId w:val="16"/>
        </w:numPr>
        <w:rPr>
          <w:rFonts w:asciiTheme="minorHAnsi" w:hAnsiTheme="minorHAnsi" w:cstheme="minorHAnsi"/>
        </w:rPr>
      </w:pPr>
      <w:r w:rsidRPr="00661460">
        <w:rPr>
          <w:rFonts w:asciiTheme="minorHAnsi" w:hAnsiTheme="minorHAnsi" w:cstheme="minorHAnsi"/>
        </w:rPr>
        <w:t xml:space="preserve">In terms of training, we </w:t>
      </w:r>
      <w:r w:rsidR="00E129D0" w:rsidRPr="00661460">
        <w:rPr>
          <w:rFonts w:asciiTheme="minorHAnsi" w:hAnsiTheme="minorHAnsi" w:cstheme="minorHAnsi"/>
        </w:rPr>
        <w:t>recognize a need for developing new protocols and training for specialty populations.</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Will a rotation continue across the agencies for parent case management assignment of cases? </w:t>
      </w:r>
    </w:p>
    <w:p w:rsidR="00E129D0" w:rsidRPr="00661460" w:rsidRDefault="00661460" w:rsidP="00E129D0">
      <w:pPr>
        <w:pStyle w:val="ListParagraph"/>
        <w:numPr>
          <w:ilvl w:val="1"/>
          <w:numId w:val="16"/>
        </w:numPr>
        <w:rPr>
          <w:rFonts w:asciiTheme="minorHAnsi" w:hAnsiTheme="minorHAnsi" w:cstheme="minorHAnsi"/>
        </w:rPr>
      </w:pPr>
      <w:r w:rsidRPr="00661460">
        <w:rPr>
          <w:rFonts w:asciiTheme="minorHAnsi" w:hAnsiTheme="minorHAnsi" w:cstheme="minorHAnsi"/>
        </w:rPr>
        <w:t>Yes</w:t>
      </w:r>
      <w:r w:rsidR="00E129D0" w:rsidRPr="00661460">
        <w:rPr>
          <w:rFonts w:asciiTheme="minorHAnsi" w:hAnsiTheme="minorHAnsi" w:cstheme="minorHAnsi"/>
        </w:rPr>
        <w:t xml:space="preserve">. </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Will the expectation remain that all of the agencies would pay the same rate since there had recently been a salary adjustment? </w:t>
      </w:r>
    </w:p>
    <w:p w:rsidR="0077377E" w:rsidRPr="00661460" w:rsidRDefault="008B74F6" w:rsidP="0077377E">
      <w:pPr>
        <w:pStyle w:val="ListParagraph"/>
        <w:numPr>
          <w:ilvl w:val="1"/>
          <w:numId w:val="16"/>
        </w:numPr>
        <w:rPr>
          <w:rFonts w:asciiTheme="minorHAnsi" w:hAnsiTheme="minorHAnsi" w:cstheme="minorHAnsi"/>
        </w:rPr>
      </w:pPr>
      <w:r w:rsidRPr="00661460">
        <w:rPr>
          <w:rFonts w:asciiTheme="minorHAnsi" w:hAnsiTheme="minorHAnsi" w:cstheme="minorHAnsi"/>
        </w:rPr>
        <w:t>Yes, the expectation is that based on the recent salary adjustment that all Case Managers</w:t>
      </w:r>
      <w:r w:rsidR="00C452D7" w:rsidRPr="00661460">
        <w:rPr>
          <w:rFonts w:asciiTheme="minorHAnsi" w:hAnsiTheme="minorHAnsi" w:cstheme="minorHAnsi"/>
        </w:rPr>
        <w:t>/Supervisors</w:t>
      </w:r>
      <w:r w:rsidRPr="00661460">
        <w:rPr>
          <w:rFonts w:asciiTheme="minorHAnsi" w:hAnsiTheme="minorHAnsi" w:cstheme="minorHAnsi"/>
        </w:rPr>
        <w:t xml:space="preserve"> would receive the same salary of $</w:t>
      </w:r>
      <w:r w:rsidR="00C452D7" w:rsidRPr="00661460">
        <w:rPr>
          <w:rFonts w:asciiTheme="minorHAnsi" w:hAnsiTheme="minorHAnsi" w:cstheme="minorHAnsi"/>
        </w:rPr>
        <w:t>37,000/</w:t>
      </w:r>
      <w:r w:rsidRPr="00661460">
        <w:rPr>
          <w:rFonts w:asciiTheme="minorHAnsi" w:hAnsiTheme="minorHAnsi" w:cstheme="minorHAnsi"/>
        </w:rPr>
        <w:t>$</w:t>
      </w:r>
      <w:r w:rsidR="00C452D7" w:rsidRPr="00661460">
        <w:rPr>
          <w:rFonts w:asciiTheme="minorHAnsi" w:hAnsiTheme="minorHAnsi" w:cstheme="minorHAnsi"/>
        </w:rPr>
        <w:t>48,000</w:t>
      </w:r>
      <w:r w:rsidRPr="00661460">
        <w:rPr>
          <w:rFonts w:asciiTheme="minorHAnsi" w:hAnsiTheme="minorHAnsi" w:cstheme="minorHAnsi"/>
        </w:rPr>
        <w:t xml:space="preserve">.  Since the Case Manager would remain primary, be responsible for </w:t>
      </w:r>
      <w:r w:rsidR="00C452D7" w:rsidRPr="00661460">
        <w:rPr>
          <w:rFonts w:asciiTheme="minorHAnsi" w:hAnsiTheme="minorHAnsi" w:cstheme="minorHAnsi"/>
        </w:rPr>
        <w:t xml:space="preserve">quality </w:t>
      </w:r>
      <w:r w:rsidRPr="00661460">
        <w:rPr>
          <w:rFonts w:asciiTheme="minorHAnsi" w:hAnsiTheme="minorHAnsi" w:cstheme="minorHAnsi"/>
        </w:rPr>
        <w:t>parental engagement, court</w:t>
      </w:r>
      <w:r w:rsidR="00791C1B" w:rsidRPr="00661460">
        <w:rPr>
          <w:rFonts w:asciiTheme="minorHAnsi" w:hAnsiTheme="minorHAnsi" w:cstheme="minorHAnsi"/>
        </w:rPr>
        <w:t xml:space="preserve"> documentation</w:t>
      </w:r>
      <w:r w:rsidRPr="00661460">
        <w:rPr>
          <w:rFonts w:asciiTheme="minorHAnsi" w:hAnsiTheme="minorHAnsi" w:cstheme="minorHAnsi"/>
        </w:rPr>
        <w:t xml:space="preserve"> and essentially “drive” the case towards permanency, Caregiver Support Managers may potentially receive a lower salary.</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Can we be provided with current pay rates of personnel hired since expectation is to hire 90% from other agencies at same pay to adjust for final budgets? </w:t>
      </w:r>
    </w:p>
    <w:p w:rsidR="0077377E" w:rsidRPr="00661460" w:rsidRDefault="0077377E" w:rsidP="0077377E">
      <w:pPr>
        <w:pStyle w:val="ListParagraph"/>
        <w:numPr>
          <w:ilvl w:val="1"/>
          <w:numId w:val="16"/>
        </w:numPr>
        <w:rPr>
          <w:rFonts w:asciiTheme="minorHAnsi" w:hAnsiTheme="minorHAnsi" w:cstheme="minorHAnsi"/>
        </w:rPr>
      </w:pPr>
      <w:r w:rsidRPr="00661460">
        <w:rPr>
          <w:rFonts w:asciiTheme="minorHAnsi" w:hAnsiTheme="minorHAnsi" w:cstheme="minorHAnsi"/>
        </w:rPr>
        <w:t>Yes, this can be provided during contract negotiations</w:t>
      </w:r>
      <w:r w:rsidR="008C65A0" w:rsidRPr="00661460">
        <w:rPr>
          <w:rFonts w:asciiTheme="minorHAnsi" w:hAnsiTheme="minorHAnsi" w:cstheme="minorHAnsi"/>
        </w:rPr>
        <w:t>.</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How soon can funding in Argos be available from Embrace for shelters? Is there a way to apply a priority so it can be tagged as funding from shelter? (*So we can fall within the 7 day timeframe for service referrals from shelter for parents.  This is often prior to CTS.) </w:t>
      </w:r>
    </w:p>
    <w:p w:rsidR="0077377E" w:rsidRPr="00661460" w:rsidRDefault="0077377E" w:rsidP="0077377E">
      <w:pPr>
        <w:pStyle w:val="ListParagraph"/>
        <w:numPr>
          <w:ilvl w:val="1"/>
          <w:numId w:val="16"/>
        </w:numPr>
        <w:rPr>
          <w:rFonts w:asciiTheme="minorHAnsi" w:hAnsiTheme="minorHAnsi" w:cstheme="minorHAnsi"/>
        </w:rPr>
      </w:pPr>
      <w:r w:rsidRPr="00661460">
        <w:rPr>
          <w:rFonts w:asciiTheme="minorHAnsi" w:hAnsiTheme="minorHAnsi" w:cstheme="minorHAnsi"/>
        </w:rPr>
        <w:t>Yes, we can prioritize all funding requests for cases under shelter status.</w:t>
      </w:r>
    </w:p>
    <w:p w:rsidR="008C65A0" w:rsidRPr="00661460" w:rsidRDefault="008C65A0" w:rsidP="008C65A0">
      <w:pPr>
        <w:pStyle w:val="ListParagraph"/>
        <w:ind w:left="1440"/>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 xml:space="preserve">Will advance notice be given for a financial penalty items that affect health and safety to be at the 10% rate? Also, and what specifically constitute items that affect health and safety to be at the 10% rate? </w:t>
      </w:r>
    </w:p>
    <w:p w:rsidR="0077377E" w:rsidRPr="00661460" w:rsidRDefault="00770D84" w:rsidP="0077377E">
      <w:pPr>
        <w:pStyle w:val="ListParagraph"/>
        <w:numPr>
          <w:ilvl w:val="1"/>
          <w:numId w:val="16"/>
        </w:numPr>
        <w:rPr>
          <w:rFonts w:asciiTheme="minorHAnsi" w:hAnsiTheme="minorHAnsi" w:cstheme="minorHAnsi"/>
        </w:rPr>
      </w:pPr>
      <w:r w:rsidRPr="00661460">
        <w:rPr>
          <w:rFonts w:asciiTheme="minorHAnsi" w:hAnsiTheme="minorHAnsi" w:cstheme="minorHAnsi"/>
        </w:rPr>
        <w:t>Yes, advance notice will be provided. (Checking with Sumer on makes up health and safety)</w:t>
      </w:r>
    </w:p>
    <w:p w:rsidR="008C65A0" w:rsidRPr="00661460" w:rsidRDefault="008C65A0" w:rsidP="008C65A0">
      <w:pPr>
        <w:rPr>
          <w:rFonts w:asciiTheme="minorHAnsi" w:hAnsiTheme="minorHAnsi" w:cstheme="minorHAnsi"/>
        </w:rPr>
      </w:pPr>
    </w:p>
    <w:p w:rsidR="00FA1499" w:rsidRPr="00661460" w:rsidRDefault="00FA1499" w:rsidP="00FA1499">
      <w:pPr>
        <w:pStyle w:val="ListParagraph"/>
        <w:numPr>
          <w:ilvl w:val="0"/>
          <w:numId w:val="16"/>
        </w:numPr>
        <w:ind w:hanging="450"/>
        <w:rPr>
          <w:rFonts w:asciiTheme="minorHAnsi" w:hAnsiTheme="minorHAnsi" w:cstheme="minorHAnsi"/>
        </w:rPr>
      </w:pPr>
      <w:r w:rsidRPr="00661460">
        <w:rPr>
          <w:rFonts w:asciiTheme="minorHAnsi" w:hAnsiTheme="minorHAnsi" w:cstheme="minorHAnsi"/>
        </w:rPr>
        <w:t>Is there a percentage of lapse dollars allowed to be kept to reinvest? </w:t>
      </w:r>
    </w:p>
    <w:p w:rsidR="000A3E99" w:rsidRPr="00661460" w:rsidRDefault="000A3E99" w:rsidP="000A3E99">
      <w:pPr>
        <w:pStyle w:val="ListParagraph"/>
        <w:numPr>
          <w:ilvl w:val="0"/>
          <w:numId w:val="23"/>
        </w:numPr>
        <w:ind w:left="1440"/>
        <w:rPr>
          <w:rFonts w:asciiTheme="majorHAnsi" w:hAnsiTheme="majorHAnsi" w:cs="Tahoma"/>
        </w:rPr>
      </w:pPr>
      <w:r w:rsidRPr="00661460">
        <w:rPr>
          <w:rFonts w:asciiTheme="minorHAnsi" w:hAnsiTheme="minorHAnsi" w:cstheme="minorHAnsi"/>
        </w:rPr>
        <w:t xml:space="preserve">Per the federal guidelines for Nonprofit Financial Sustainability, for funds 2% or less of approved budget, the Provider will not be asked to reinvest or return the funds. </w:t>
      </w:r>
      <w:r w:rsidRPr="00661460">
        <w:rPr>
          <w:rFonts w:asciiTheme="majorHAnsi" w:hAnsiTheme="majorHAnsi" w:cs="Tahoma"/>
        </w:rPr>
        <w:t xml:space="preserve"> </w:t>
      </w:r>
    </w:p>
    <w:p w:rsidR="008C65A0" w:rsidRPr="00661460" w:rsidRDefault="008C65A0" w:rsidP="008C65A0">
      <w:pPr>
        <w:rPr>
          <w:rFonts w:asciiTheme="minorHAnsi" w:hAnsiTheme="minorHAnsi" w:cstheme="minorHAnsi"/>
        </w:rPr>
      </w:pPr>
    </w:p>
    <w:p w:rsidR="00FA1499" w:rsidRPr="00661460" w:rsidRDefault="00FA1499" w:rsidP="00FC5EB4">
      <w:pPr>
        <w:pStyle w:val="ListParagraph"/>
        <w:numPr>
          <w:ilvl w:val="0"/>
          <w:numId w:val="16"/>
        </w:numPr>
        <w:ind w:hanging="450"/>
        <w:rPr>
          <w:rFonts w:asciiTheme="minorHAnsi" w:hAnsiTheme="minorHAnsi" w:cstheme="minorHAnsi"/>
        </w:rPr>
      </w:pPr>
      <w:r w:rsidRPr="00661460">
        <w:rPr>
          <w:rFonts w:asciiTheme="minorHAnsi" w:hAnsiTheme="minorHAnsi" w:cstheme="minorHAnsi"/>
        </w:rPr>
        <w:t>If an agency plans to apply for both CMA and CSA in one county, can the proposals be submitted for including both CSA and CMA with an explanation on how they work in tandem with the understanding that Embrace Families can select none, one or both?</w:t>
      </w:r>
    </w:p>
    <w:p w:rsidR="0077377E" w:rsidRPr="00661460" w:rsidRDefault="0077377E" w:rsidP="0077377E">
      <w:pPr>
        <w:pStyle w:val="ListParagraph"/>
        <w:numPr>
          <w:ilvl w:val="1"/>
          <w:numId w:val="16"/>
        </w:numPr>
        <w:rPr>
          <w:rFonts w:asciiTheme="minorHAnsi" w:hAnsiTheme="minorHAnsi" w:cstheme="minorHAnsi"/>
        </w:rPr>
      </w:pPr>
      <w:r w:rsidRPr="00661460">
        <w:rPr>
          <w:rFonts w:asciiTheme="minorHAnsi" w:hAnsiTheme="minorHAnsi" w:cstheme="minorHAnsi"/>
        </w:rPr>
        <w:t>Yes</w:t>
      </w:r>
    </w:p>
    <w:sectPr w:rsidR="0077377E" w:rsidRPr="00661460" w:rsidSect="00A22D25">
      <w:footerReference w:type="even" r:id="rId9"/>
      <w:footerReference w:type="default" r:id="rId10"/>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EF" w:rsidRDefault="00361EEF" w:rsidP="00730420">
      <w:r>
        <w:separator/>
      </w:r>
    </w:p>
  </w:endnote>
  <w:endnote w:type="continuationSeparator" w:id="0">
    <w:p w:rsidR="00361EEF" w:rsidRDefault="00361EEF" w:rsidP="0073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7755"/>
      <w:docPartObj>
        <w:docPartGallery w:val="Page Numbers (Bottom of Page)"/>
        <w:docPartUnique/>
      </w:docPartObj>
    </w:sdtPr>
    <w:sdtEndPr/>
    <w:sdtContent>
      <w:p w:rsidR="009C5974" w:rsidRDefault="009C5974">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9C5974" w:rsidRDefault="009C5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7751"/>
      <w:docPartObj>
        <w:docPartGallery w:val="Page Numbers (Bottom of Page)"/>
        <w:docPartUnique/>
      </w:docPartObj>
    </w:sdtPr>
    <w:sdtEndPr>
      <w:rPr>
        <w:rFonts w:asciiTheme="minorHAnsi" w:hAnsiTheme="minorHAnsi" w:cstheme="minorHAnsi"/>
      </w:rPr>
    </w:sdtEndPr>
    <w:sdtContent>
      <w:p w:rsidR="009C5974" w:rsidRPr="008B74F6" w:rsidRDefault="009C5974">
        <w:pPr>
          <w:pStyle w:val="Footer"/>
          <w:jc w:val="center"/>
          <w:rPr>
            <w:rFonts w:asciiTheme="minorHAnsi" w:hAnsiTheme="minorHAnsi" w:cstheme="minorHAnsi"/>
          </w:rPr>
        </w:pPr>
        <w:r w:rsidRPr="008B74F6">
          <w:rPr>
            <w:rFonts w:asciiTheme="minorHAnsi" w:hAnsiTheme="minorHAnsi" w:cstheme="minorHAnsi"/>
            <w:noProof/>
          </w:rPr>
          <w:fldChar w:fldCharType="begin"/>
        </w:r>
        <w:r w:rsidRPr="008B74F6">
          <w:rPr>
            <w:rFonts w:asciiTheme="minorHAnsi" w:hAnsiTheme="minorHAnsi" w:cstheme="minorHAnsi"/>
            <w:noProof/>
          </w:rPr>
          <w:instrText xml:space="preserve"> PAGE   \* MERGEFORMAT </w:instrText>
        </w:r>
        <w:r w:rsidRPr="008B74F6">
          <w:rPr>
            <w:rFonts w:asciiTheme="minorHAnsi" w:hAnsiTheme="minorHAnsi" w:cstheme="minorHAnsi"/>
            <w:noProof/>
          </w:rPr>
          <w:fldChar w:fldCharType="separate"/>
        </w:r>
        <w:r w:rsidR="00661460">
          <w:rPr>
            <w:rFonts w:asciiTheme="minorHAnsi" w:hAnsiTheme="minorHAnsi" w:cstheme="minorHAnsi"/>
            <w:noProof/>
          </w:rPr>
          <w:t>2</w:t>
        </w:r>
        <w:r w:rsidRPr="008B74F6">
          <w:rPr>
            <w:rFonts w:asciiTheme="minorHAnsi" w:hAnsiTheme="minorHAnsi" w:cstheme="minorHAnsi"/>
            <w:noProof/>
          </w:rPr>
          <w:fldChar w:fldCharType="end"/>
        </w:r>
      </w:p>
    </w:sdtContent>
  </w:sdt>
  <w:p w:rsidR="009C5974" w:rsidRDefault="009C5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EF" w:rsidRDefault="00361EEF" w:rsidP="00730420">
      <w:r>
        <w:separator/>
      </w:r>
    </w:p>
  </w:footnote>
  <w:footnote w:type="continuationSeparator" w:id="0">
    <w:p w:rsidR="00361EEF" w:rsidRDefault="00361EEF" w:rsidP="0073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385"/>
    <w:multiLevelType w:val="multilevel"/>
    <w:tmpl w:val="4FFE15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530" w:firstLine="0"/>
      </w:pPr>
      <w:rPr>
        <w:rFonts w:ascii="Tahoma" w:eastAsia="Times New Roman" w:hAnsi="Tahoma" w:cs="Tahoma"/>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8E01EDB"/>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65693"/>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07953"/>
    <w:multiLevelType w:val="hybridMultilevel"/>
    <w:tmpl w:val="8326BE3E"/>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6A45F5"/>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4CA4"/>
    <w:multiLevelType w:val="hybridMultilevel"/>
    <w:tmpl w:val="E662D67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8C02453"/>
    <w:multiLevelType w:val="hybridMultilevel"/>
    <w:tmpl w:val="8D5EFA42"/>
    <w:lvl w:ilvl="0" w:tplc="3C70FCB2">
      <w:start w:val="7"/>
      <w:numFmt w:val="bullet"/>
      <w:lvlText w:val="-"/>
      <w:lvlJc w:val="left"/>
      <w:pPr>
        <w:ind w:left="720" w:hanging="360"/>
      </w:pPr>
      <w:rPr>
        <w:rFonts w:ascii="Calibri" w:eastAsia="Times New Roman" w:hAnsi="Calibri" w:cs="Calibri" w:hint="default"/>
      </w:rPr>
    </w:lvl>
    <w:lvl w:ilvl="1" w:tplc="3C70FCB2">
      <w:start w:val="7"/>
      <w:numFmt w:val="bullet"/>
      <w:lvlText w:val="-"/>
      <w:lvlJc w:val="left"/>
      <w:pPr>
        <w:ind w:left="1440" w:hanging="360"/>
      </w:pPr>
      <w:rPr>
        <w:rFonts w:ascii="Calibri" w:eastAsia="Times New Roman" w:hAnsi="Calibri" w:cs="Calibri" w:hint="default"/>
      </w:rPr>
    </w:lvl>
    <w:lvl w:ilvl="2" w:tplc="0F94E85E">
      <w:start w:val="3"/>
      <w:numFmt w:val="lowerLetter"/>
      <w:lvlText w:val="%3."/>
      <w:lvlJc w:val="left"/>
      <w:pPr>
        <w:ind w:left="2160" w:hanging="180"/>
      </w:pPr>
      <w:rPr>
        <w:rFonts w:hint="default"/>
      </w:rPr>
    </w:lvl>
    <w:lvl w:ilvl="3" w:tplc="9CD658D6">
      <w:start w:val="1"/>
      <w:numFmt w:val="lowerLetter"/>
      <w:lvlText w:val="%4."/>
      <w:lvlJc w:val="left"/>
      <w:pPr>
        <w:ind w:left="2880" w:hanging="360"/>
      </w:pPr>
      <w:rPr>
        <w:rFonts w:ascii="Calibri" w:hAnsi="Calibri" w:hint="default"/>
        <w:b w:val="0"/>
        <w:i w:val="0"/>
        <w:spacing w:val="-2"/>
        <w:sz w:val="22"/>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F4465"/>
    <w:multiLevelType w:val="hybridMultilevel"/>
    <w:tmpl w:val="31B418E2"/>
    <w:lvl w:ilvl="0" w:tplc="E42E364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21C59"/>
    <w:multiLevelType w:val="hybridMultilevel"/>
    <w:tmpl w:val="80BC0F6C"/>
    <w:lvl w:ilvl="0" w:tplc="3C70FCB2">
      <w:start w:val="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FC7845"/>
    <w:multiLevelType w:val="hybridMultilevel"/>
    <w:tmpl w:val="308831C4"/>
    <w:lvl w:ilvl="0" w:tplc="3C70FCB2">
      <w:start w:val="7"/>
      <w:numFmt w:val="bullet"/>
      <w:lvlText w:val="-"/>
      <w:lvlJc w:val="left"/>
      <w:pPr>
        <w:ind w:left="1205" w:hanging="360"/>
      </w:pPr>
      <w:rPr>
        <w:rFonts w:ascii="Calibri" w:eastAsia="Times New Roman" w:hAnsi="Calibri" w:cs="Calibri"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0" w15:restartNumberingAfterBreak="0">
    <w:nsid w:val="28A15591"/>
    <w:multiLevelType w:val="hybridMultilevel"/>
    <w:tmpl w:val="A3A8F446"/>
    <w:lvl w:ilvl="0" w:tplc="3C70FCB2">
      <w:start w:val="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C45AD0"/>
    <w:multiLevelType w:val="hybridMultilevel"/>
    <w:tmpl w:val="55C49DCC"/>
    <w:lvl w:ilvl="0" w:tplc="025C0464">
      <w:start w:val="12"/>
      <w:numFmt w:val="decimal"/>
      <w:lvlText w:val="%1."/>
      <w:lvlJc w:val="left"/>
      <w:pPr>
        <w:ind w:left="836" w:hanging="324"/>
      </w:pPr>
      <w:rPr>
        <w:rFonts w:ascii="Times New Roman" w:eastAsia="Times New Roman" w:hAnsi="Times New Roman" w:hint="default"/>
        <w:color w:val="1D1C1C"/>
        <w:spacing w:val="-8"/>
        <w:w w:val="89"/>
        <w:sz w:val="21"/>
        <w:szCs w:val="21"/>
      </w:rPr>
    </w:lvl>
    <w:lvl w:ilvl="1" w:tplc="B52A9DE6">
      <w:start w:val="1"/>
      <w:numFmt w:val="bullet"/>
      <w:lvlText w:val="•"/>
      <w:lvlJc w:val="left"/>
      <w:pPr>
        <w:ind w:left="1838" w:hanging="324"/>
      </w:pPr>
      <w:rPr>
        <w:rFonts w:hint="default"/>
      </w:rPr>
    </w:lvl>
    <w:lvl w:ilvl="2" w:tplc="E6526634">
      <w:start w:val="1"/>
      <w:numFmt w:val="bullet"/>
      <w:lvlText w:val="•"/>
      <w:lvlJc w:val="left"/>
      <w:pPr>
        <w:ind w:left="2840" w:hanging="324"/>
      </w:pPr>
      <w:rPr>
        <w:rFonts w:hint="default"/>
      </w:rPr>
    </w:lvl>
    <w:lvl w:ilvl="3" w:tplc="6B563C38">
      <w:start w:val="1"/>
      <w:numFmt w:val="bullet"/>
      <w:lvlText w:val="•"/>
      <w:lvlJc w:val="left"/>
      <w:pPr>
        <w:ind w:left="3842" w:hanging="324"/>
      </w:pPr>
      <w:rPr>
        <w:rFonts w:hint="default"/>
      </w:rPr>
    </w:lvl>
    <w:lvl w:ilvl="4" w:tplc="7F182A48">
      <w:start w:val="1"/>
      <w:numFmt w:val="bullet"/>
      <w:lvlText w:val="•"/>
      <w:lvlJc w:val="left"/>
      <w:pPr>
        <w:ind w:left="4844" w:hanging="324"/>
      </w:pPr>
      <w:rPr>
        <w:rFonts w:hint="default"/>
      </w:rPr>
    </w:lvl>
    <w:lvl w:ilvl="5" w:tplc="94EA4D1A">
      <w:start w:val="1"/>
      <w:numFmt w:val="bullet"/>
      <w:lvlText w:val="•"/>
      <w:lvlJc w:val="left"/>
      <w:pPr>
        <w:ind w:left="5846" w:hanging="324"/>
      </w:pPr>
      <w:rPr>
        <w:rFonts w:hint="default"/>
      </w:rPr>
    </w:lvl>
    <w:lvl w:ilvl="6" w:tplc="68C49F58">
      <w:start w:val="1"/>
      <w:numFmt w:val="bullet"/>
      <w:lvlText w:val="•"/>
      <w:lvlJc w:val="left"/>
      <w:pPr>
        <w:ind w:left="6847" w:hanging="324"/>
      </w:pPr>
      <w:rPr>
        <w:rFonts w:hint="default"/>
      </w:rPr>
    </w:lvl>
    <w:lvl w:ilvl="7" w:tplc="5AC249B8">
      <w:start w:val="1"/>
      <w:numFmt w:val="bullet"/>
      <w:lvlText w:val="•"/>
      <w:lvlJc w:val="left"/>
      <w:pPr>
        <w:ind w:left="7849" w:hanging="324"/>
      </w:pPr>
      <w:rPr>
        <w:rFonts w:hint="default"/>
      </w:rPr>
    </w:lvl>
    <w:lvl w:ilvl="8" w:tplc="9AD66DAC">
      <w:start w:val="1"/>
      <w:numFmt w:val="bullet"/>
      <w:lvlText w:val="•"/>
      <w:lvlJc w:val="left"/>
      <w:pPr>
        <w:ind w:left="8851" w:hanging="324"/>
      </w:pPr>
      <w:rPr>
        <w:rFonts w:hint="default"/>
      </w:rPr>
    </w:lvl>
  </w:abstractNum>
  <w:abstractNum w:abstractNumId="12" w15:restartNumberingAfterBreak="0">
    <w:nsid w:val="2B8E156D"/>
    <w:multiLevelType w:val="hybridMultilevel"/>
    <w:tmpl w:val="0C0C8F28"/>
    <w:lvl w:ilvl="0" w:tplc="513C0440">
      <w:start w:val="3"/>
      <w:numFmt w:val="lowerRoman"/>
      <w:lvlText w:val="(%1)"/>
      <w:lvlJc w:val="left"/>
      <w:pPr>
        <w:tabs>
          <w:tab w:val="num" w:pos="4320"/>
        </w:tabs>
        <w:ind w:left="43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0D330A"/>
    <w:multiLevelType w:val="hybridMultilevel"/>
    <w:tmpl w:val="9558FA16"/>
    <w:lvl w:ilvl="0" w:tplc="3C70FCB2">
      <w:start w:val="7"/>
      <w:numFmt w:val="bullet"/>
      <w:lvlText w:val="-"/>
      <w:lvlJc w:val="left"/>
      <w:pPr>
        <w:ind w:left="7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3EC955B4"/>
    <w:multiLevelType w:val="hybridMultilevel"/>
    <w:tmpl w:val="6914A78A"/>
    <w:lvl w:ilvl="0" w:tplc="0409000F">
      <w:start w:val="1"/>
      <w:numFmt w:val="decimal"/>
      <w:lvlText w:val="%1."/>
      <w:lvlJc w:val="left"/>
      <w:pPr>
        <w:ind w:left="720" w:hanging="360"/>
      </w:pPr>
    </w:lvl>
    <w:lvl w:ilvl="1" w:tplc="3C70FCB2">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E37FB"/>
    <w:multiLevelType w:val="hybridMultilevel"/>
    <w:tmpl w:val="F9C49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2A96"/>
    <w:multiLevelType w:val="hybridMultilevel"/>
    <w:tmpl w:val="E56024C2"/>
    <w:lvl w:ilvl="0" w:tplc="0409000F">
      <w:start w:val="1"/>
      <w:numFmt w:val="decimal"/>
      <w:lvlText w:val="%1."/>
      <w:lvlJc w:val="left"/>
      <w:pPr>
        <w:ind w:left="720" w:hanging="360"/>
      </w:pPr>
    </w:lvl>
    <w:lvl w:ilvl="1" w:tplc="3C70FCB2">
      <w:start w:val="7"/>
      <w:numFmt w:val="bullet"/>
      <w:lvlText w:val="-"/>
      <w:lvlJc w:val="left"/>
      <w:pPr>
        <w:ind w:left="1440" w:hanging="360"/>
      </w:pPr>
      <w:rPr>
        <w:rFonts w:ascii="Calibri" w:eastAsia="Times New Roman" w:hAnsi="Calibri" w:cs="Calibri" w:hint="default"/>
      </w:rPr>
    </w:lvl>
    <w:lvl w:ilvl="2" w:tplc="0F94E85E">
      <w:start w:val="3"/>
      <w:numFmt w:val="lowerLetter"/>
      <w:lvlText w:val="%3."/>
      <w:lvlJc w:val="left"/>
      <w:pPr>
        <w:ind w:left="2160" w:hanging="180"/>
      </w:pPr>
      <w:rPr>
        <w:rFonts w:hint="default"/>
      </w:rPr>
    </w:lvl>
    <w:lvl w:ilvl="3" w:tplc="9CD658D6">
      <w:start w:val="1"/>
      <w:numFmt w:val="lowerLetter"/>
      <w:lvlText w:val="%4."/>
      <w:lvlJc w:val="left"/>
      <w:pPr>
        <w:ind w:left="2880" w:hanging="360"/>
      </w:pPr>
      <w:rPr>
        <w:rFonts w:ascii="Calibri" w:hAnsi="Calibri" w:hint="default"/>
        <w:b w:val="0"/>
        <w:i w:val="0"/>
        <w:spacing w:val="-2"/>
        <w:sz w:val="22"/>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3419F"/>
    <w:multiLevelType w:val="hybridMultilevel"/>
    <w:tmpl w:val="D64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148"/>
    <w:multiLevelType w:val="hybridMultilevel"/>
    <w:tmpl w:val="827665EC"/>
    <w:lvl w:ilvl="0" w:tplc="7200C51A">
      <w:start w:val="2"/>
      <w:numFmt w:val="decimal"/>
      <w:lvlText w:val="%1."/>
      <w:lvlJc w:val="left"/>
      <w:pPr>
        <w:ind w:left="836" w:hanging="345"/>
      </w:pPr>
      <w:rPr>
        <w:rFonts w:ascii="Times New Roman" w:eastAsia="Times New Roman" w:hAnsi="Times New Roman" w:hint="default"/>
        <w:color w:val="484646"/>
        <w:w w:val="102"/>
        <w:sz w:val="21"/>
        <w:szCs w:val="21"/>
      </w:rPr>
    </w:lvl>
    <w:lvl w:ilvl="1" w:tplc="10665CCC">
      <w:start w:val="1"/>
      <w:numFmt w:val="bullet"/>
      <w:lvlText w:val="•"/>
      <w:lvlJc w:val="left"/>
      <w:pPr>
        <w:ind w:left="1838" w:hanging="345"/>
      </w:pPr>
      <w:rPr>
        <w:rFonts w:hint="default"/>
      </w:rPr>
    </w:lvl>
    <w:lvl w:ilvl="2" w:tplc="62FE2166">
      <w:start w:val="1"/>
      <w:numFmt w:val="bullet"/>
      <w:lvlText w:val="•"/>
      <w:lvlJc w:val="left"/>
      <w:pPr>
        <w:ind w:left="2840" w:hanging="345"/>
      </w:pPr>
      <w:rPr>
        <w:rFonts w:hint="default"/>
      </w:rPr>
    </w:lvl>
    <w:lvl w:ilvl="3" w:tplc="C0701E20">
      <w:start w:val="1"/>
      <w:numFmt w:val="bullet"/>
      <w:lvlText w:val="•"/>
      <w:lvlJc w:val="left"/>
      <w:pPr>
        <w:ind w:left="3842" w:hanging="345"/>
      </w:pPr>
      <w:rPr>
        <w:rFonts w:hint="default"/>
      </w:rPr>
    </w:lvl>
    <w:lvl w:ilvl="4" w:tplc="35E88110">
      <w:start w:val="1"/>
      <w:numFmt w:val="bullet"/>
      <w:lvlText w:val="•"/>
      <w:lvlJc w:val="left"/>
      <w:pPr>
        <w:ind w:left="4844" w:hanging="345"/>
      </w:pPr>
      <w:rPr>
        <w:rFonts w:hint="default"/>
      </w:rPr>
    </w:lvl>
    <w:lvl w:ilvl="5" w:tplc="A00EA546">
      <w:start w:val="1"/>
      <w:numFmt w:val="bullet"/>
      <w:lvlText w:val="•"/>
      <w:lvlJc w:val="left"/>
      <w:pPr>
        <w:ind w:left="5846" w:hanging="345"/>
      </w:pPr>
      <w:rPr>
        <w:rFonts w:hint="default"/>
      </w:rPr>
    </w:lvl>
    <w:lvl w:ilvl="6" w:tplc="10AACBC8">
      <w:start w:val="1"/>
      <w:numFmt w:val="bullet"/>
      <w:lvlText w:val="•"/>
      <w:lvlJc w:val="left"/>
      <w:pPr>
        <w:ind w:left="6847" w:hanging="345"/>
      </w:pPr>
      <w:rPr>
        <w:rFonts w:hint="default"/>
      </w:rPr>
    </w:lvl>
    <w:lvl w:ilvl="7" w:tplc="5972CDFE">
      <w:start w:val="1"/>
      <w:numFmt w:val="bullet"/>
      <w:lvlText w:val="•"/>
      <w:lvlJc w:val="left"/>
      <w:pPr>
        <w:ind w:left="7849" w:hanging="345"/>
      </w:pPr>
      <w:rPr>
        <w:rFonts w:hint="default"/>
      </w:rPr>
    </w:lvl>
    <w:lvl w:ilvl="8" w:tplc="1CFEB496">
      <w:start w:val="1"/>
      <w:numFmt w:val="bullet"/>
      <w:lvlText w:val="•"/>
      <w:lvlJc w:val="left"/>
      <w:pPr>
        <w:ind w:left="8851" w:hanging="345"/>
      </w:pPr>
      <w:rPr>
        <w:rFonts w:hint="default"/>
      </w:rPr>
    </w:lvl>
  </w:abstractNum>
  <w:abstractNum w:abstractNumId="19" w15:restartNumberingAfterBreak="0">
    <w:nsid w:val="5EEB2F3E"/>
    <w:multiLevelType w:val="hybridMultilevel"/>
    <w:tmpl w:val="2EF4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CC39EB"/>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56CFF"/>
    <w:multiLevelType w:val="hybridMultilevel"/>
    <w:tmpl w:val="ADE83D2C"/>
    <w:lvl w:ilvl="0" w:tplc="7AF8F3EA">
      <w:numFmt w:val="bullet"/>
      <w:lvlText w:val=""/>
      <w:lvlJc w:val="left"/>
      <w:pPr>
        <w:ind w:left="1080" w:hanging="360"/>
      </w:pPr>
      <w:rPr>
        <w:rFonts w:ascii="Symbol" w:eastAsia="Times New Roman" w:hAnsi="Symbol" w:cstheme="minorHAns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04F99"/>
    <w:multiLevelType w:val="hybridMultilevel"/>
    <w:tmpl w:val="E3248252"/>
    <w:lvl w:ilvl="0" w:tplc="3C70FCB2">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757214"/>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007CE"/>
    <w:multiLevelType w:val="hybridMultilevel"/>
    <w:tmpl w:val="3730852E"/>
    <w:lvl w:ilvl="0" w:tplc="3C70FCB2">
      <w:start w:val="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433234"/>
    <w:multiLevelType w:val="hybridMultilevel"/>
    <w:tmpl w:val="FBBA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93037"/>
    <w:multiLevelType w:val="hybridMultilevel"/>
    <w:tmpl w:val="E97E15E4"/>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F42695"/>
    <w:multiLevelType w:val="hybridMultilevel"/>
    <w:tmpl w:val="91D4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316505"/>
    <w:multiLevelType w:val="hybridMultilevel"/>
    <w:tmpl w:val="15084ECC"/>
    <w:lvl w:ilvl="0" w:tplc="0409000F">
      <w:start w:val="1"/>
      <w:numFmt w:val="decimal"/>
      <w:lvlText w:val="%1."/>
      <w:lvlJc w:val="left"/>
      <w:pPr>
        <w:ind w:left="720" w:hanging="360"/>
      </w:pPr>
    </w:lvl>
    <w:lvl w:ilvl="1" w:tplc="3C70FCB2">
      <w:start w:val="7"/>
      <w:numFmt w:val="bullet"/>
      <w:lvlText w:val="-"/>
      <w:lvlJc w:val="left"/>
      <w:pPr>
        <w:ind w:left="1440" w:hanging="360"/>
      </w:pPr>
      <w:rPr>
        <w:rFonts w:ascii="Calibri" w:eastAsia="Times New Roman" w:hAnsi="Calibri" w:cs="Calibri" w:hint="default"/>
      </w:rPr>
    </w:lvl>
    <w:lvl w:ilvl="2" w:tplc="3C70FCB2">
      <w:start w:val="7"/>
      <w:numFmt w:val="bullet"/>
      <w:lvlText w:val="-"/>
      <w:lvlJc w:val="left"/>
      <w:pPr>
        <w:ind w:left="2160" w:hanging="18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5"/>
  </w:num>
  <w:num w:numId="5">
    <w:abstractNumId w:val="19"/>
  </w:num>
  <w:num w:numId="6">
    <w:abstractNumId w:val="23"/>
  </w:num>
  <w:num w:numId="7">
    <w:abstractNumId w:val="20"/>
  </w:num>
  <w:num w:numId="8">
    <w:abstractNumId w:val="4"/>
  </w:num>
  <w:num w:numId="9">
    <w:abstractNumId w:val="2"/>
  </w:num>
  <w:num w:numId="10">
    <w:abstractNumId w:val="1"/>
  </w:num>
  <w:num w:numId="11">
    <w:abstractNumId w:val="27"/>
  </w:num>
  <w:num w:numId="12">
    <w:abstractNumId w:val="11"/>
  </w:num>
  <w:num w:numId="13">
    <w:abstractNumId w:val="18"/>
  </w:num>
  <w:num w:numId="14">
    <w:abstractNumId w:val="28"/>
  </w:num>
  <w:num w:numId="15">
    <w:abstractNumId w:val="14"/>
  </w:num>
  <w:num w:numId="16">
    <w:abstractNumId w:val="16"/>
  </w:num>
  <w:num w:numId="17">
    <w:abstractNumId w:val="22"/>
  </w:num>
  <w:num w:numId="18">
    <w:abstractNumId w:val="26"/>
  </w:num>
  <w:num w:numId="19">
    <w:abstractNumId w:val="8"/>
  </w:num>
  <w:num w:numId="20">
    <w:abstractNumId w:val="0"/>
  </w:num>
  <w:num w:numId="21">
    <w:abstractNumId w:val="15"/>
  </w:num>
  <w:num w:numId="22">
    <w:abstractNumId w:val="3"/>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21"/>
  </w:num>
  <w:num w:numId="28">
    <w:abstractNumId w:val="24"/>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A7"/>
    <w:rsid w:val="00006E08"/>
    <w:rsid w:val="00015C5E"/>
    <w:rsid w:val="000925CB"/>
    <w:rsid w:val="0009568B"/>
    <w:rsid w:val="000968FC"/>
    <w:rsid w:val="000A1730"/>
    <w:rsid w:val="000A3E99"/>
    <w:rsid w:val="000E0823"/>
    <w:rsid w:val="00164122"/>
    <w:rsid w:val="001E091D"/>
    <w:rsid w:val="001F2E0A"/>
    <w:rsid w:val="001F3EA9"/>
    <w:rsid w:val="002028D3"/>
    <w:rsid w:val="00217A35"/>
    <w:rsid w:val="00245351"/>
    <w:rsid w:val="0024779E"/>
    <w:rsid w:val="002A264E"/>
    <w:rsid w:val="002A3426"/>
    <w:rsid w:val="002B2B5E"/>
    <w:rsid w:val="002B3DEC"/>
    <w:rsid w:val="002C1224"/>
    <w:rsid w:val="0031265B"/>
    <w:rsid w:val="003352A7"/>
    <w:rsid w:val="00361EEF"/>
    <w:rsid w:val="00390572"/>
    <w:rsid w:val="003A7C95"/>
    <w:rsid w:val="00420C48"/>
    <w:rsid w:val="004760C6"/>
    <w:rsid w:val="004C27A0"/>
    <w:rsid w:val="004C5150"/>
    <w:rsid w:val="004D7616"/>
    <w:rsid w:val="005376E9"/>
    <w:rsid w:val="005537BA"/>
    <w:rsid w:val="005C6986"/>
    <w:rsid w:val="005D70B7"/>
    <w:rsid w:val="005E33E5"/>
    <w:rsid w:val="0065514E"/>
    <w:rsid w:val="00661460"/>
    <w:rsid w:val="006A24D1"/>
    <w:rsid w:val="006A3532"/>
    <w:rsid w:val="006B62F2"/>
    <w:rsid w:val="006D3C43"/>
    <w:rsid w:val="00705FA6"/>
    <w:rsid w:val="007178A3"/>
    <w:rsid w:val="00730420"/>
    <w:rsid w:val="007333A1"/>
    <w:rsid w:val="00743A32"/>
    <w:rsid w:val="00762CB2"/>
    <w:rsid w:val="00770D84"/>
    <w:rsid w:val="0077377E"/>
    <w:rsid w:val="00791C1B"/>
    <w:rsid w:val="007C2E39"/>
    <w:rsid w:val="007D42F1"/>
    <w:rsid w:val="007E64FD"/>
    <w:rsid w:val="00812AB1"/>
    <w:rsid w:val="00827FFE"/>
    <w:rsid w:val="00842117"/>
    <w:rsid w:val="008427DF"/>
    <w:rsid w:val="00873812"/>
    <w:rsid w:val="008A58B8"/>
    <w:rsid w:val="008B74F6"/>
    <w:rsid w:val="008C65A0"/>
    <w:rsid w:val="008E00A1"/>
    <w:rsid w:val="008E7196"/>
    <w:rsid w:val="008F4C9A"/>
    <w:rsid w:val="009744E4"/>
    <w:rsid w:val="009B6011"/>
    <w:rsid w:val="009C5974"/>
    <w:rsid w:val="009F4110"/>
    <w:rsid w:val="009F718E"/>
    <w:rsid w:val="00A06FA1"/>
    <w:rsid w:val="00A157F1"/>
    <w:rsid w:val="00A22D25"/>
    <w:rsid w:val="00A33717"/>
    <w:rsid w:val="00A34719"/>
    <w:rsid w:val="00A53BCA"/>
    <w:rsid w:val="00AC24EC"/>
    <w:rsid w:val="00AD15A4"/>
    <w:rsid w:val="00B037F2"/>
    <w:rsid w:val="00B272EE"/>
    <w:rsid w:val="00B35562"/>
    <w:rsid w:val="00B44DC8"/>
    <w:rsid w:val="00B641BA"/>
    <w:rsid w:val="00B75E7E"/>
    <w:rsid w:val="00BC76AC"/>
    <w:rsid w:val="00BD11E3"/>
    <w:rsid w:val="00BD23CE"/>
    <w:rsid w:val="00C006BE"/>
    <w:rsid w:val="00C25EA9"/>
    <w:rsid w:val="00C420CE"/>
    <w:rsid w:val="00C452D7"/>
    <w:rsid w:val="00CD1D9B"/>
    <w:rsid w:val="00D268E1"/>
    <w:rsid w:val="00D429F8"/>
    <w:rsid w:val="00D5479F"/>
    <w:rsid w:val="00D9239B"/>
    <w:rsid w:val="00D97D96"/>
    <w:rsid w:val="00DA4A99"/>
    <w:rsid w:val="00DC543A"/>
    <w:rsid w:val="00DD7D1A"/>
    <w:rsid w:val="00E129D0"/>
    <w:rsid w:val="00E22C95"/>
    <w:rsid w:val="00E30024"/>
    <w:rsid w:val="00E6471C"/>
    <w:rsid w:val="00EA14CA"/>
    <w:rsid w:val="00EB483C"/>
    <w:rsid w:val="00EB6847"/>
    <w:rsid w:val="00ED48EA"/>
    <w:rsid w:val="00F03EA0"/>
    <w:rsid w:val="00F1413B"/>
    <w:rsid w:val="00F976BC"/>
    <w:rsid w:val="00F97D23"/>
    <w:rsid w:val="00FA1499"/>
    <w:rsid w:val="00FA4D99"/>
    <w:rsid w:val="00FC5EB4"/>
    <w:rsid w:val="00FD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CF747-0380-4C36-A05F-FED32CB5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A7"/>
    <w:pPr>
      <w:spacing w:after="0" w:line="240" w:lineRule="auto"/>
    </w:pPr>
    <w:rPr>
      <w:rFonts w:ascii="Arial" w:eastAsia="Times New Roman" w:hAnsi="Arial" w:cs="Arial"/>
    </w:rPr>
  </w:style>
  <w:style w:type="paragraph" w:styleId="Heading1">
    <w:name w:val="heading 1"/>
    <w:basedOn w:val="Normal"/>
    <w:next w:val="Normal"/>
    <w:link w:val="Heading1Char"/>
    <w:qFormat/>
    <w:rsid w:val="000A3E99"/>
    <w:pPr>
      <w:keepNext/>
      <w:numPr>
        <w:numId w:val="20"/>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0A3E99"/>
    <w:pPr>
      <w:keepNext/>
      <w:numPr>
        <w:ilvl w:val="1"/>
        <w:numId w:val="20"/>
      </w:numPr>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nhideWhenUsed/>
    <w:qFormat/>
    <w:rsid w:val="000A3E99"/>
    <w:pPr>
      <w:keepNext/>
      <w:numPr>
        <w:ilvl w:val="3"/>
        <w:numId w:val="20"/>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0A3E99"/>
    <w:pPr>
      <w:numPr>
        <w:ilvl w:val="4"/>
        <w:numId w:val="20"/>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0A3E99"/>
    <w:pPr>
      <w:numPr>
        <w:ilvl w:val="5"/>
        <w:numId w:val="20"/>
      </w:num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rsid w:val="000A3E99"/>
    <w:pPr>
      <w:numPr>
        <w:ilvl w:val="6"/>
        <w:numId w:val="20"/>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0A3E99"/>
    <w:pPr>
      <w:numPr>
        <w:ilvl w:val="7"/>
        <w:numId w:val="20"/>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0A3E99"/>
    <w:pPr>
      <w:numPr>
        <w:ilvl w:val="8"/>
        <w:numId w:val="20"/>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A7"/>
    <w:rPr>
      <w:color w:val="0000FF"/>
      <w:u w:val="single"/>
    </w:rPr>
  </w:style>
  <w:style w:type="paragraph" w:styleId="ListParagraph">
    <w:name w:val="List Paragraph"/>
    <w:basedOn w:val="Normal"/>
    <w:uiPriority w:val="34"/>
    <w:qFormat/>
    <w:rsid w:val="003352A7"/>
    <w:pPr>
      <w:ind w:left="720"/>
      <w:contextualSpacing/>
    </w:pPr>
  </w:style>
  <w:style w:type="paragraph" w:customStyle="1" w:styleId="Default">
    <w:name w:val="Default"/>
    <w:rsid w:val="003352A7"/>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730420"/>
    <w:rPr>
      <w:b/>
      <w:bCs/>
    </w:rPr>
  </w:style>
  <w:style w:type="paragraph" w:styleId="Header">
    <w:name w:val="header"/>
    <w:basedOn w:val="Normal"/>
    <w:link w:val="HeaderChar"/>
    <w:uiPriority w:val="99"/>
    <w:unhideWhenUsed/>
    <w:rsid w:val="00730420"/>
    <w:pPr>
      <w:tabs>
        <w:tab w:val="center" w:pos="4680"/>
        <w:tab w:val="right" w:pos="9360"/>
      </w:tabs>
    </w:pPr>
  </w:style>
  <w:style w:type="character" w:customStyle="1" w:styleId="HeaderChar">
    <w:name w:val="Header Char"/>
    <w:basedOn w:val="DefaultParagraphFont"/>
    <w:link w:val="Header"/>
    <w:uiPriority w:val="99"/>
    <w:rsid w:val="00730420"/>
    <w:rPr>
      <w:rFonts w:ascii="Arial" w:eastAsia="Times New Roman" w:hAnsi="Arial" w:cs="Arial"/>
    </w:rPr>
  </w:style>
  <w:style w:type="paragraph" w:styleId="Footer">
    <w:name w:val="footer"/>
    <w:basedOn w:val="Normal"/>
    <w:link w:val="FooterChar"/>
    <w:uiPriority w:val="99"/>
    <w:unhideWhenUsed/>
    <w:rsid w:val="00730420"/>
    <w:pPr>
      <w:tabs>
        <w:tab w:val="center" w:pos="4680"/>
        <w:tab w:val="right" w:pos="9360"/>
      </w:tabs>
    </w:pPr>
  </w:style>
  <w:style w:type="character" w:customStyle="1" w:styleId="FooterChar">
    <w:name w:val="Footer Char"/>
    <w:basedOn w:val="DefaultParagraphFont"/>
    <w:link w:val="Footer"/>
    <w:uiPriority w:val="99"/>
    <w:rsid w:val="00730420"/>
    <w:rPr>
      <w:rFonts w:ascii="Arial" w:eastAsia="Times New Roman" w:hAnsi="Arial" w:cs="Arial"/>
    </w:rPr>
  </w:style>
  <w:style w:type="paragraph" w:styleId="BalloonText">
    <w:name w:val="Balloon Text"/>
    <w:basedOn w:val="Normal"/>
    <w:link w:val="BalloonTextChar"/>
    <w:uiPriority w:val="99"/>
    <w:semiHidden/>
    <w:unhideWhenUsed/>
    <w:rsid w:val="00730420"/>
    <w:rPr>
      <w:rFonts w:ascii="Tahoma" w:hAnsi="Tahoma" w:cs="Tahoma"/>
      <w:sz w:val="16"/>
      <w:szCs w:val="16"/>
    </w:rPr>
  </w:style>
  <w:style w:type="character" w:customStyle="1" w:styleId="BalloonTextChar">
    <w:name w:val="Balloon Text Char"/>
    <w:basedOn w:val="DefaultParagraphFont"/>
    <w:link w:val="BalloonText"/>
    <w:uiPriority w:val="99"/>
    <w:semiHidden/>
    <w:rsid w:val="00730420"/>
    <w:rPr>
      <w:rFonts w:ascii="Tahoma" w:eastAsia="Times New Roman" w:hAnsi="Tahoma" w:cs="Tahoma"/>
      <w:sz w:val="16"/>
      <w:szCs w:val="16"/>
    </w:rPr>
  </w:style>
  <w:style w:type="paragraph" w:styleId="NormalWeb">
    <w:name w:val="Normal (Web)"/>
    <w:basedOn w:val="Normal"/>
    <w:uiPriority w:val="99"/>
    <w:unhideWhenUsed/>
    <w:rsid w:val="002A3426"/>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A3471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34719"/>
    <w:rPr>
      <w:rFonts w:ascii="Consolas" w:hAnsi="Consolas"/>
      <w:sz w:val="21"/>
      <w:szCs w:val="21"/>
    </w:rPr>
  </w:style>
  <w:style w:type="paragraph" w:styleId="BodyText">
    <w:name w:val="Body Text"/>
    <w:basedOn w:val="Normal"/>
    <w:link w:val="BodyTextChar"/>
    <w:uiPriority w:val="1"/>
    <w:qFormat/>
    <w:rsid w:val="009C5974"/>
    <w:pPr>
      <w:widowControl w:val="0"/>
      <w:ind w:left="836" w:hanging="351"/>
    </w:pPr>
    <w:rPr>
      <w:rFonts w:ascii="Times New Roman" w:hAnsi="Times New Roman" w:cstheme="minorBidi"/>
      <w:sz w:val="21"/>
      <w:szCs w:val="21"/>
    </w:rPr>
  </w:style>
  <w:style w:type="character" w:customStyle="1" w:styleId="BodyTextChar">
    <w:name w:val="Body Text Char"/>
    <w:basedOn w:val="DefaultParagraphFont"/>
    <w:link w:val="BodyText"/>
    <w:uiPriority w:val="1"/>
    <w:rsid w:val="009C5974"/>
    <w:rPr>
      <w:rFonts w:ascii="Times New Roman" w:eastAsia="Times New Roman" w:hAnsi="Times New Roman"/>
      <w:sz w:val="21"/>
      <w:szCs w:val="21"/>
    </w:rPr>
  </w:style>
  <w:style w:type="character" w:customStyle="1" w:styleId="Heading1Char">
    <w:name w:val="Heading 1 Char"/>
    <w:basedOn w:val="DefaultParagraphFont"/>
    <w:link w:val="Heading1"/>
    <w:rsid w:val="000A3E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A3E99"/>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0A3E9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A3E9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A3E99"/>
    <w:rPr>
      <w:rFonts w:ascii="Calibri" w:eastAsia="Times New Roman" w:hAnsi="Calibri" w:cs="Times New Roman"/>
      <w:b/>
      <w:bCs/>
    </w:rPr>
  </w:style>
  <w:style w:type="character" w:customStyle="1" w:styleId="Heading7Char">
    <w:name w:val="Heading 7 Char"/>
    <w:basedOn w:val="DefaultParagraphFont"/>
    <w:link w:val="Heading7"/>
    <w:semiHidden/>
    <w:rsid w:val="000A3E9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A3E9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3E99"/>
    <w:rPr>
      <w:rFonts w:ascii="Cambria" w:eastAsia="Times New Roman" w:hAnsi="Cambria" w:cs="Times New Roman"/>
    </w:rPr>
  </w:style>
  <w:style w:type="table" w:styleId="TableGrid">
    <w:name w:val="Table Grid"/>
    <w:basedOn w:val="TableNormal"/>
    <w:uiPriority w:val="59"/>
    <w:rsid w:val="00D2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6137">
      <w:bodyDiv w:val="1"/>
      <w:marLeft w:val="0"/>
      <w:marRight w:val="0"/>
      <w:marTop w:val="0"/>
      <w:marBottom w:val="0"/>
      <w:divBdr>
        <w:top w:val="none" w:sz="0" w:space="0" w:color="auto"/>
        <w:left w:val="none" w:sz="0" w:space="0" w:color="auto"/>
        <w:bottom w:val="none" w:sz="0" w:space="0" w:color="auto"/>
        <w:right w:val="none" w:sz="0" w:space="0" w:color="auto"/>
      </w:divBdr>
    </w:div>
    <w:div w:id="123885661">
      <w:bodyDiv w:val="1"/>
      <w:marLeft w:val="0"/>
      <w:marRight w:val="0"/>
      <w:marTop w:val="0"/>
      <w:marBottom w:val="0"/>
      <w:divBdr>
        <w:top w:val="none" w:sz="0" w:space="0" w:color="auto"/>
        <w:left w:val="none" w:sz="0" w:space="0" w:color="auto"/>
        <w:bottom w:val="none" w:sz="0" w:space="0" w:color="auto"/>
        <w:right w:val="none" w:sz="0" w:space="0" w:color="auto"/>
      </w:divBdr>
    </w:div>
    <w:div w:id="499780099">
      <w:bodyDiv w:val="1"/>
      <w:marLeft w:val="0"/>
      <w:marRight w:val="0"/>
      <w:marTop w:val="0"/>
      <w:marBottom w:val="0"/>
      <w:divBdr>
        <w:top w:val="none" w:sz="0" w:space="0" w:color="auto"/>
        <w:left w:val="none" w:sz="0" w:space="0" w:color="auto"/>
        <w:bottom w:val="none" w:sz="0" w:space="0" w:color="auto"/>
        <w:right w:val="none" w:sz="0" w:space="0" w:color="auto"/>
      </w:divBdr>
    </w:div>
    <w:div w:id="526525934">
      <w:bodyDiv w:val="1"/>
      <w:marLeft w:val="0"/>
      <w:marRight w:val="0"/>
      <w:marTop w:val="0"/>
      <w:marBottom w:val="0"/>
      <w:divBdr>
        <w:top w:val="none" w:sz="0" w:space="0" w:color="auto"/>
        <w:left w:val="none" w:sz="0" w:space="0" w:color="auto"/>
        <w:bottom w:val="none" w:sz="0" w:space="0" w:color="auto"/>
        <w:right w:val="none" w:sz="0" w:space="0" w:color="auto"/>
      </w:divBdr>
    </w:div>
    <w:div w:id="630284179">
      <w:bodyDiv w:val="1"/>
      <w:marLeft w:val="0"/>
      <w:marRight w:val="0"/>
      <w:marTop w:val="0"/>
      <w:marBottom w:val="0"/>
      <w:divBdr>
        <w:top w:val="none" w:sz="0" w:space="0" w:color="auto"/>
        <w:left w:val="none" w:sz="0" w:space="0" w:color="auto"/>
        <w:bottom w:val="none" w:sz="0" w:space="0" w:color="auto"/>
        <w:right w:val="none" w:sz="0" w:space="0" w:color="auto"/>
      </w:divBdr>
    </w:div>
    <w:div w:id="632753735">
      <w:bodyDiv w:val="1"/>
      <w:marLeft w:val="0"/>
      <w:marRight w:val="0"/>
      <w:marTop w:val="0"/>
      <w:marBottom w:val="0"/>
      <w:divBdr>
        <w:top w:val="none" w:sz="0" w:space="0" w:color="auto"/>
        <w:left w:val="none" w:sz="0" w:space="0" w:color="auto"/>
        <w:bottom w:val="none" w:sz="0" w:space="0" w:color="auto"/>
        <w:right w:val="none" w:sz="0" w:space="0" w:color="auto"/>
      </w:divBdr>
    </w:div>
    <w:div w:id="638656071">
      <w:bodyDiv w:val="1"/>
      <w:marLeft w:val="0"/>
      <w:marRight w:val="0"/>
      <w:marTop w:val="0"/>
      <w:marBottom w:val="0"/>
      <w:divBdr>
        <w:top w:val="none" w:sz="0" w:space="0" w:color="auto"/>
        <w:left w:val="none" w:sz="0" w:space="0" w:color="auto"/>
        <w:bottom w:val="none" w:sz="0" w:space="0" w:color="auto"/>
        <w:right w:val="none" w:sz="0" w:space="0" w:color="auto"/>
      </w:divBdr>
    </w:div>
    <w:div w:id="802891789">
      <w:bodyDiv w:val="1"/>
      <w:marLeft w:val="0"/>
      <w:marRight w:val="0"/>
      <w:marTop w:val="0"/>
      <w:marBottom w:val="0"/>
      <w:divBdr>
        <w:top w:val="none" w:sz="0" w:space="0" w:color="auto"/>
        <w:left w:val="none" w:sz="0" w:space="0" w:color="auto"/>
        <w:bottom w:val="none" w:sz="0" w:space="0" w:color="auto"/>
        <w:right w:val="none" w:sz="0" w:space="0" w:color="auto"/>
      </w:divBdr>
    </w:div>
    <w:div w:id="907573625">
      <w:bodyDiv w:val="1"/>
      <w:marLeft w:val="0"/>
      <w:marRight w:val="0"/>
      <w:marTop w:val="0"/>
      <w:marBottom w:val="0"/>
      <w:divBdr>
        <w:top w:val="none" w:sz="0" w:space="0" w:color="auto"/>
        <w:left w:val="none" w:sz="0" w:space="0" w:color="auto"/>
        <w:bottom w:val="none" w:sz="0" w:space="0" w:color="auto"/>
        <w:right w:val="none" w:sz="0" w:space="0" w:color="auto"/>
      </w:divBdr>
    </w:div>
    <w:div w:id="1001547870">
      <w:bodyDiv w:val="1"/>
      <w:marLeft w:val="0"/>
      <w:marRight w:val="0"/>
      <w:marTop w:val="0"/>
      <w:marBottom w:val="0"/>
      <w:divBdr>
        <w:top w:val="none" w:sz="0" w:space="0" w:color="auto"/>
        <w:left w:val="none" w:sz="0" w:space="0" w:color="auto"/>
        <w:bottom w:val="none" w:sz="0" w:space="0" w:color="auto"/>
        <w:right w:val="none" w:sz="0" w:space="0" w:color="auto"/>
      </w:divBdr>
    </w:div>
    <w:div w:id="1080060071">
      <w:bodyDiv w:val="1"/>
      <w:marLeft w:val="0"/>
      <w:marRight w:val="0"/>
      <w:marTop w:val="0"/>
      <w:marBottom w:val="0"/>
      <w:divBdr>
        <w:top w:val="none" w:sz="0" w:space="0" w:color="auto"/>
        <w:left w:val="none" w:sz="0" w:space="0" w:color="auto"/>
        <w:bottom w:val="none" w:sz="0" w:space="0" w:color="auto"/>
        <w:right w:val="none" w:sz="0" w:space="0" w:color="auto"/>
      </w:divBdr>
    </w:div>
    <w:div w:id="1189952533">
      <w:bodyDiv w:val="1"/>
      <w:marLeft w:val="0"/>
      <w:marRight w:val="0"/>
      <w:marTop w:val="0"/>
      <w:marBottom w:val="0"/>
      <w:divBdr>
        <w:top w:val="none" w:sz="0" w:space="0" w:color="auto"/>
        <w:left w:val="none" w:sz="0" w:space="0" w:color="auto"/>
        <w:bottom w:val="none" w:sz="0" w:space="0" w:color="auto"/>
        <w:right w:val="none" w:sz="0" w:space="0" w:color="auto"/>
      </w:divBdr>
    </w:div>
    <w:div w:id="1301380027">
      <w:bodyDiv w:val="1"/>
      <w:marLeft w:val="0"/>
      <w:marRight w:val="0"/>
      <w:marTop w:val="0"/>
      <w:marBottom w:val="0"/>
      <w:divBdr>
        <w:top w:val="none" w:sz="0" w:space="0" w:color="auto"/>
        <w:left w:val="none" w:sz="0" w:space="0" w:color="auto"/>
        <w:bottom w:val="none" w:sz="0" w:space="0" w:color="auto"/>
        <w:right w:val="none" w:sz="0" w:space="0" w:color="auto"/>
      </w:divBdr>
    </w:div>
    <w:div w:id="1364552742">
      <w:bodyDiv w:val="1"/>
      <w:marLeft w:val="0"/>
      <w:marRight w:val="0"/>
      <w:marTop w:val="0"/>
      <w:marBottom w:val="0"/>
      <w:divBdr>
        <w:top w:val="none" w:sz="0" w:space="0" w:color="auto"/>
        <w:left w:val="none" w:sz="0" w:space="0" w:color="auto"/>
        <w:bottom w:val="none" w:sz="0" w:space="0" w:color="auto"/>
        <w:right w:val="none" w:sz="0" w:space="0" w:color="auto"/>
      </w:divBdr>
    </w:div>
    <w:div w:id="1597325289">
      <w:bodyDiv w:val="1"/>
      <w:marLeft w:val="0"/>
      <w:marRight w:val="0"/>
      <w:marTop w:val="0"/>
      <w:marBottom w:val="0"/>
      <w:divBdr>
        <w:top w:val="none" w:sz="0" w:space="0" w:color="auto"/>
        <w:left w:val="none" w:sz="0" w:space="0" w:color="auto"/>
        <w:bottom w:val="none" w:sz="0" w:space="0" w:color="auto"/>
        <w:right w:val="none" w:sz="0" w:space="0" w:color="auto"/>
      </w:divBdr>
    </w:div>
    <w:div w:id="1610578618">
      <w:bodyDiv w:val="1"/>
      <w:marLeft w:val="0"/>
      <w:marRight w:val="0"/>
      <w:marTop w:val="0"/>
      <w:marBottom w:val="0"/>
      <w:divBdr>
        <w:top w:val="none" w:sz="0" w:space="0" w:color="auto"/>
        <w:left w:val="none" w:sz="0" w:space="0" w:color="auto"/>
        <w:bottom w:val="none" w:sz="0" w:space="0" w:color="auto"/>
        <w:right w:val="none" w:sz="0" w:space="0" w:color="auto"/>
      </w:divBdr>
    </w:div>
    <w:div w:id="1961721595">
      <w:bodyDiv w:val="1"/>
      <w:marLeft w:val="0"/>
      <w:marRight w:val="0"/>
      <w:marTop w:val="0"/>
      <w:marBottom w:val="0"/>
      <w:divBdr>
        <w:top w:val="none" w:sz="0" w:space="0" w:color="auto"/>
        <w:left w:val="none" w:sz="0" w:space="0" w:color="auto"/>
        <w:bottom w:val="none" w:sz="0" w:space="0" w:color="auto"/>
        <w:right w:val="none" w:sz="0" w:space="0" w:color="auto"/>
      </w:divBdr>
    </w:div>
    <w:div w:id="2041277662">
      <w:bodyDiv w:val="1"/>
      <w:marLeft w:val="0"/>
      <w:marRight w:val="0"/>
      <w:marTop w:val="0"/>
      <w:marBottom w:val="0"/>
      <w:divBdr>
        <w:top w:val="none" w:sz="0" w:space="0" w:color="auto"/>
        <w:left w:val="none" w:sz="0" w:space="0" w:color="auto"/>
        <w:bottom w:val="none" w:sz="0" w:space="0" w:color="auto"/>
        <w:right w:val="none" w:sz="0" w:space="0" w:color="auto"/>
      </w:divBdr>
    </w:div>
    <w:div w:id="20771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9CCDC-BF41-4D64-B777-C7A943F2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susan.lowe</dc:creator>
  <cp:keywords/>
  <dc:description/>
  <cp:lastModifiedBy>Susan Lowe</cp:lastModifiedBy>
  <cp:revision>2</cp:revision>
  <cp:lastPrinted>2019-09-24T14:29:00Z</cp:lastPrinted>
  <dcterms:created xsi:type="dcterms:W3CDTF">2019-09-24T18:52:00Z</dcterms:created>
  <dcterms:modified xsi:type="dcterms:W3CDTF">2019-09-24T18:52:00Z</dcterms:modified>
</cp:coreProperties>
</file>